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F" w:rsidRDefault="00DD593F">
      <w:pPr>
        <w:jc w:val="both"/>
        <w:rPr>
          <w:sz w:val="28"/>
          <w:szCs w:val="28"/>
        </w:rPr>
      </w:pPr>
    </w:p>
    <w:p w:rsidR="003A1FB4" w:rsidRPr="003F0ED2" w:rsidRDefault="003A1FB4" w:rsidP="003A1FB4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3A1FB4" w:rsidRPr="003F0ED2" w:rsidRDefault="003A1FB4" w:rsidP="003A1FB4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3A1FB4" w:rsidRPr="003F0ED2" w:rsidTr="00442608">
        <w:tc>
          <w:tcPr>
            <w:tcW w:w="5341" w:type="dxa"/>
            <w:shd w:val="clear" w:color="auto" w:fill="auto"/>
          </w:tcPr>
          <w:p w:rsidR="003A1FB4" w:rsidRPr="003F0ED2" w:rsidRDefault="003A1FB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3A1FB4" w:rsidRPr="003F0ED2" w:rsidRDefault="003A1FB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3A1FB4" w:rsidRPr="003F0ED2" w:rsidRDefault="003A1FB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3A1FB4" w:rsidRPr="003F0ED2" w:rsidRDefault="003A1FB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3A1FB4" w:rsidRPr="003F0ED2" w:rsidRDefault="003A1FB4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3A1FB4" w:rsidRPr="003F0ED2" w:rsidRDefault="003A1FB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3A1FB4" w:rsidRPr="003F0ED2" w:rsidRDefault="003A1FB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3A1FB4" w:rsidRPr="003F0ED2" w:rsidRDefault="003A1FB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3A1FB4" w:rsidRPr="003F0ED2" w:rsidRDefault="003A1FB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3A1FB4" w:rsidRPr="003F0ED2" w:rsidRDefault="003A1FB4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2"/>
          <w:szCs w:val="22"/>
        </w:rPr>
      </w:pPr>
    </w:p>
    <w:p w:rsidR="00CB411A" w:rsidRDefault="00CB411A" w:rsidP="00CB411A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CB411A" w:rsidRDefault="00CB411A" w:rsidP="00CB411A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CB411A" w:rsidRDefault="00CB411A" w:rsidP="00CB411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:rsidR="00CB411A" w:rsidRDefault="00CB411A" w:rsidP="00CB411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DD593F" w:rsidRDefault="00DD593F">
      <w:pPr>
        <w:jc w:val="both"/>
        <w:rPr>
          <w:sz w:val="36"/>
          <w:szCs w:val="36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CB411A" w:rsidRDefault="00CB411A">
      <w:pPr>
        <w:jc w:val="both"/>
        <w:rPr>
          <w:sz w:val="28"/>
          <w:szCs w:val="28"/>
        </w:rPr>
      </w:pPr>
    </w:p>
    <w:p w:rsidR="00CB411A" w:rsidRDefault="00CB411A">
      <w:pPr>
        <w:jc w:val="both"/>
        <w:rPr>
          <w:sz w:val="28"/>
          <w:szCs w:val="28"/>
        </w:rPr>
      </w:pPr>
    </w:p>
    <w:p w:rsidR="00DD593F" w:rsidRDefault="003A1F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561268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411A" w:rsidRPr="00CB411A" w:rsidRDefault="00CB411A" w:rsidP="00CB411A"/>
        <w:p w:rsidR="00CB411A" w:rsidRPr="00CB411A" w:rsidRDefault="00CB411A" w:rsidP="00CB411A"/>
        <w:p w:rsidR="00CB411A" w:rsidRPr="00CB411A" w:rsidRDefault="002719F6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2719F6">
            <w:fldChar w:fldCharType="begin"/>
          </w:r>
          <w:r w:rsidR="00CB411A">
            <w:instrText xml:space="preserve"> TOC \o "1-3" \h \z \u </w:instrText>
          </w:r>
          <w:r w:rsidRPr="002719F6">
            <w:fldChar w:fldCharType="separate"/>
          </w:r>
          <w:hyperlink w:anchor="_Toc144130809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2719F6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0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7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2719F6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1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9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2719F6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0812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13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2719F6">
          <w:r>
            <w:rPr>
              <w:b/>
              <w:bCs/>
            </w:rPr>
            <w:fldChar w:fldCharType="end"/>
          </w:r>
        </w:p>
      </w:sdtContent>
    </w:sdt>
    <w:p w:rsidR="00DD593F" w:rsidRDefault="00DD593F">
      <w:pPr>
        <w:jc w:val="both"/>
        <w:rPr>
          <w:sz w:val="28"/>
          <w:szCs w:val="28"/>
        </w:rPr>
      </w:pPr>
    </w:p>
    <w:p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30809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sz w:val="28"/>
          <w:szCs w:val="28"/>
        </w:rPr>
        <w:t xml:space="preserve"> 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30810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478"/>
        <w:gridCol w:w="1042"/>
        <w:gridCol w:w="1701"/>
      </w:tblGrid>
      <w:tr w:rsidR="00DD593F" w:rsidRPr="00CB411A">
        <w:trPr>
          <w:trHeight w:val="1166"/>
        </w:trPr>
        <w:tc>
          <w:tcPr>
            <w:tcW w:w="846" w:type="dxa"/>
          </w:tcPr>
          <w:p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497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69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6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23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  <w:r w:rsidR="007D662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20</w:t>
            </w:r>
            <w:r w:rsidR="007D66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6</w:t>
            </w:r>
          </w:p>
        </w:tc>
      </w:tr>
    </w:tbl>
    <w:p w:rsidR="00DD593F" w:rsidRDefault="00561268">
      <w:pPr>
        <w:spacing w:line="360" w:lineRule="auto"/>
        <w:jc w:val="both"/>
      </w:pPr>
      <w:r>
        <w:t xml:space="preserve"> </w:t>
      </w:r>
    </w:p>
    <w:p w:rsidR="00CB411A" w:rsidRDefault="00561268">
      <w:pPr>
        <w:spacing w:line="360" w:lineRule="auto"/>
        <w:jc w:val="both"/>
      </w:pPr>
      <w:r>
        <w:t xml:space="preserve"> </w:t>
      </w:r>
      <w:r w:rsidR="00CB411A">
        <w:br w:type="page"/>
      </w:r>
    </w:p>
    <w:p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6" w:name="_Toc144130811"/>
      <w:bookmarkStart w:id="7" w:name="_Hlk138962750"/>
      <w:bookmarkStart w:id="8" w:name="_Hlk138961499"/>
      <w:bookmarkStart w:id="9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6"/>
    </w:p>
    <w:p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1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3" w:name="_heading=h.ha5t6xo5ig3n"/>
      <w:bookmarkEnd w:id="9"/>
      <w:bookmarkEnd w:id="13"/>
      <w:r>
        <w:rPr>
          <w:i/>
          <w:color w:val="000000"/>
          <w:sz w:val="28"/>
          <w:szCs w:val="28"/>
        </w:rPr>
        <w:t>Теоретическая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4" w:name="_heading=h.3znysh7" w:colFirst="0" w:colLast="0"/>
      <w:bookmarkEnd w:id="14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5" w:name="_heading=h.1fob9te" w:colFirst="0" w:colLast="0"/>
      <w:bookmarkStart w:id="16" w:name="_Toc144130812"/>
      <w:bookmarkEnd w:id="15"/>
      <w:r>
        <w:rPr>
          <w:sz w:val="28"/>
          <w:szCs w:val="28"/>
        </w:rPr>
        <w:lastRenderedPageBreak/>
        <w:t>ТЕМАТИЧЕСКОЕ ПЛАНИРОВАНИЕ</w:t>
      </w:r>
      <w:bookmarkEnd w:id="16"/>
    </w:p>
    <w:p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rPr>
          <w:trHeight w:val="276"/>
        </w:trPr>
        <w:tc>
          <w:tcPr>
            <w:tcW w:w="704" w:type="dxa"/>
            <w:vMerge w:val="restart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:rsidTr="00970168">
        <w:trPr>
          <w:trHeight w:val="788"/>
        </w:trPr>
        <w:tc>
          <w:tcPr>
            <w:tcW w:w="70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>
        <w:trPr>
          <w:trHeight w:val="58"/>
        </w:trPr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Pr="00970168">
              <w:rPr>
                <w:b/>
                <w:sz w:val="24"/>
                <w:szCs w:val="24"/>
              </w:rPr>
              <w:t>– 6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D593F" w:rsidRPr="00970168" w:rsidRDefault="00561268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видов древесины в </w:t>
            </w:r>
            <w:r w:rsidRPr="00970168">
              <w:rPr>
                <w:sz w:val="24"/>
                <w:szCs w:val="24"/>
              </w:rPr>
              <w:lastRenderedPageBreak/>
              <w:t>тетради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  <w:p w:rsidR="00DD593F" w:rsidRPr="00970168" w:rsidRDefault="00DD593F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Определение ножовок для продольного и поперечного пиления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ножовки для продольного и поперечного </w:t>
            </w:r>
            <w:r w:rsidRPr="00970168">
              <w:rPr>
                <w:sz w:val="24"/>
                <w:szCs w:val="24"/>
              </w:rPr>
              <w:lastRenderedPageBreak/>
              <w:t>пиления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ножовки для продольного и поперечного </w:t>
            </w:r>
            <w:r w:rsidRPr="00970168">
              <w:rPr>
                <w:sz w:val="24"/>
                <w:szCs w:val="24"/>
              </w:rPr>
              <w:lastRenderedPageBreak/>
              <w:t>пиления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Разметка и выпиливание бруска из доски по ширине и толщине.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</w:t>
            </w:r>
            <w:r w:rsidRPr="00970168">
              <w:rPr>
                <w:sz w:val="24"/>
                <w:szCs w:val="24"/>
              </w:rPr>
              <w:lastRenderedPageBreak/>
              <w:t xml:space="preserve">и толщине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</w:t>
            </w:r>
            <w:r w:rsidRPr="00970168">
              <w:rPr>
                <w:sz w:val="24"/>
                <w:szCs w:val="24"/>
              </w:rPr>
              <w:lastRenderedPageBreak/>
              <w:t xml:space="preserve">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:rsidR="00DD593F" w:rsidRPr="00970168" w:rsidRDefault="00561268">
            <w:pPr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D593F" w:rsidRPr="00970168" w:rsidRDefault="00561268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Распиливание заготовки, </w:t>
            </w:r>
            <w:r w:rsidRPr="00970168">
              <w:rPr>
                <w:sz w:val="24"/>
                <w:szCs w:val="24"/>
              </w:rPr>
              <w:lastRenderedPageBreak/>
              <w:t>сохраняя разметочную линию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trHeight w:val="847"/>
        </w:trPr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</w:t>
            </w:r>
            <w:r w:rsidRPr="00970168">
              <w:rPr>
                <w:sz w:val="24"/>
                <w:szCs w:val="24"/>
              </w:rPr>
              <w:lastRenderedPageBreak/>
              <w:t xml:space="preserve">торцы и кромки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</w:t>
            </w:r>
            <w:r w:rsidRPr="00970168">
              <w:rPr>
                <w:sz w:val="24"/>
                <w:szCs w:val="24"/>
              </w:rPr>
              <w:lastRenderedPageBreak/>
              <w:t xml:space="preserve">торцы и кромки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DD593F" w:rsidRPr="00970168" w:rsidRDefault="00561268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  <w:p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</w:t>
            </w:r>
            <w:r w:rsidRPr="00970168">
              <w:rPr>
                <w:sz w:val="24"/>
                <w:szCs w:val="24"/>
              </w:rPr>
              <w:lastRenderedPageBreak/>
              <w:t>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изделия из фанеры-18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техникой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изготовления подставки и </w:t>
            </w:r>
            <w:r w:rsidRPr="00970168">
              <w:rPr>
                <w:sz w:val="24"/>
                <w:szCs w:val="24"/>
              </w:rPr>
              <w:lastRenderedPageBreak/>
              <w:t>запись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:rsidR="00DD593F" w:rsidRPr="00970168" w:rsidRDefault="00DD593F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Настольный сверлильный станок. Работа на сверлильном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станке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настольным сверлильным станком: назначение и основные </w:t>
            </w:r>
            <w:r w:rsidRPr="00970168">
              <w:rPr>
                <w:sz w:val="24"/>
                <w:szCs w:val="24"/>
              </w:rPr>
              <w:lastRenderedPageBreak/>
              <w:t>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настольным сверлильным станком: назначение и основные </w:t>
            </w:r>
            <w:r w:rsidRPr="00970168">
              <w:rPr>
                <w:sz w:val="24"/>
                <w:szCs w:val="24"/>
              </w:rPr>
              <w:lastRenderedPageBreak/>
              <w:t>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несквозных отверстий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глубину </w:t>
            </w:r>
            <w:r w:rsidRPr="00970168">
              <w:rPr>
                <w:sz w:val="24"/>
                <w:szCs w:val="24"/>
              </w:rPr>
              <w:lastRenderedPageBreak/>
              <w:t>сверления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глубину </w:t>
            </w:r>
            <w:r w:rsidRPr="00970168">
              <w:rPr>
                <w:sz w:val="24"/>
                <w:szCs w:val="24"/>
              </w:rPr>
              <w:lastRenderedPageBreak/>
              <w:t>сверления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Изготовление колес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автомобиля</w:t>
            </w:r>
          </w:p>
          <w:p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</w:t>
            </w:r>
            <w:r w:rsidRPr="00970168">
              <w:rPr>
                <w:sz w:val="24"/>
                <w:szCs w:val="24"/>
              </w:rPr>
              <w:lastRenderedPageBreak/>
              <w:t xml:space="preserve">колеса из круглых заготовок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автомобиля.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Проверяют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Выжигание. Подставка под горячее-12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Выжигают рисунок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</w:t>
            </w:r>
            <w:r w:rsidRPr="00970168">
              <w:rPr>
                <w:sz w:val="24"/>
                <w:szCs w:val="24"/>
              </w:rPr>
              <w:lastRenderedPageBreak/>
              <w:t xml:space="preserve">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trHeight w:val="1215"/>
        </w:trPr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</w:t>
            </w:r>
            <w:r w:rsidRPr="00970168">
              <w:rPr>
                <w:sz w:val="24"/>
                <w:szCs w:val="24"/>
              </w:rPr>
              <w:lastRenderedPageBreak/>
              <w:t>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лучковой пилой-10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0168" w:rsidRDefault="00970168">
      <w: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Строгание рубанком-14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113-</w:t>
            </w:r>
            <w:r w:rsidRPr="00970168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Строгание узких граней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 контролем линейкой и угольником 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121-122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Подбор материала и изготовление деталей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>настенной полочки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Изготавливают детали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шлифовальной шкуркой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 xml:space="preserve">работе с зенковкой, шурупом.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изделия краской и </w:t>
            </w:r>
            <w:r w:rsidRPr="00970168">
              <w:rPr>
                <w:sz w:val="24"/>
                <w:szCs w:val="24"/>
              </w:rPr>
              <w:lastRenderedPageBreak/>
              <w:t>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</w:t>
            </w:r>
            <w:r w:rsidRPr="00970168">
              <w:rPr>
                <w:sz w:val="24"/>
                <w:szCs w:val="24"/>
              </w:rPr>
              <w:lastRenderedPageBreak/>
              <w:t xml:space="preserve">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130142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Соединение боковых деталей шкатулки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143-146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шкатулки выжиганием, раскрашиванием.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t>Изготовление кухонной утвари. Набор разделочных досок-18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153-154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рашпилем с помощью </w:t>
            </w:r>
            <w:r w:rsidRPr="00970168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</w:t>
            </w:r>
            <w:r w:rsidRPr="00970168">
              <w:rPr>
                <w:sz w:val="24"/>
                <w:szCs w:val="24"/>
              </w:rPr>
              <w:lastRenderedPageBreak/>
              <w:t xml:space="preserve">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70168">
        <w:tc>
          <w:tcPr>
            <w:tcW w:w="13887" w:type="dxa"/>
            <w:gridSpan w:val="9"/>
          </w:tcPr>
          <w:p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соединение </w:t>
            </w:r>
            <w:r w:rsidRPr="00970168">
              <w:rPr>
                <w:sz w:val="24"/>
                <w:szCs w:val="24"/>
              </w:rPr>
              <w:lastRenderedPageBreak/>
              <w:t>деталей врезкой в паз на отходах материалов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</w:t>
            </w:r>
            <w:r w:rsidRPr="00970168">
              <w:rPr>
                <w:sz w:val="24"/>
                <w:szCs w:val="24"/>
              </w:rPr>
              <w:lastRenderedPageBreak/>
              <w:t>на двух брусках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9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196-</w:t>
            </w:r>
            <w:r w:rsidRPr="00970168"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Черновая разметка </w:t>
            </w:r>
            <w:r w:rsidRPr="00970168">
              <w:rPr>
                <w:sz w:val="24"/>
                <w:szCs w:val="24"/>
              </w:rPr>
              <w:lastRenderedPageBreak/>
              <w:t xml:space="preserve">заготовки по чертежу разделочных досок. Черновая обработка разделочных досок.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198-200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203-20</w:t>
            </w:r>
            <w:r w:rsidR="007D662F">
              <w:rPr>
                <w:sz w:val="24"/>
                <w:szCs w:val="24"/>
              </w:rPr>
              <w:t>4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7D662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</w:tbl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7" w:name="_heading=h.3dy6vkm" w:colFirst="0" w:colLast="0"/>
      <w:bookmarkEnd w:id="17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0F" w:rsidRDefault="0073360F">
      <w:r>
        <w:separator/>
      </w:r>
    </w:p>
  </w:endnote>
  <w:endnote w:type="continuationSeparator" w:id="0">
    <w:p w:rsidR="0073360F" w:rsidRDefault="0073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68" w:rsidRDefault="002719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561268">
      <w:rPr>
        <w:color w:val="000000"/>
      </w:rPr>
      <w:instrText>PAGE</w:instrText>
    </w:r>
    <w:r>
      <w:rPr>
        <w:color w:val="000000"/>
      </w:rPr>
      <w:fldChar w:fldCharType="separate"/>
    </w:r>
    <w:r w:rsidR="007D662F">
      <w:rPr>
        <w:noProof/>
        <w:color w:val="000000"/>
      </w:rPr>
      <w:t>48</w:t>
    </w:r>
    <w:r>
      <w:rPr>
        <w:color w:val="000000"/>
      </w:rPr>
      <w:fldChar w:fldCharType="end"/>
    </w:r>
  </w:p>
  <w:p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0F" w:rsidRDefault="0073360F">
      <w:r>
        <w:separator/>
      </w:r>
    </w:p>
  </w:footnote>
  <w:footnote w:type="continuationSeparator" w:id="0">
    <w:p w:rsidR="0073360F" w:rsidRDefault="00733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93F"/>
    <w:rsid w:val="002719F6"/>
    <w:rsid w:val="003752F4"/>
    <w:rsid w:val="003A1FB4"/>
    <w:rsid w:val="004D3F6C"/>
    <w:rsid w:val="00561268"/>
    <w:rsid w:val="0073360F"/>
    <w:rsid w:val="0078570A"/>
    <w:rsid w:val="007D662F"/>
    <w:rsid w:val="00970168"/>
    <w:rsid w:val="00AA202D"/>
    <w:rsid w:val="00AB0D51"/>
    <w:rsid w:val="00C45C2B"/>
    <w:rsid w:val="00CB411A"/>
    <w:rsid w:val="00DD593F"/>
    <w:rsid w:val="00E51990"/>
    <w:rsid w:val="00F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2719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719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719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9F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719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719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9F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1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rsid w:val="002719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2719F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9E866E-7EF9-499F-9EDF-D2621A58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11833</Words>
  <Characters>67452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2023-11-18T17:18:00Z</dcterms:created>
  <dcterms:modified xsi:type="dcterms:W3CDTF">2023-11-18T17:18:00Z</dcterms:modified>
</cp:coreProperties>
</file>