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D7" w:rsidRPr="00271212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1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12">
        <w:rPr>
          <w:rFonts w:ascii="Times New Roman" w:hAnsi="Times New Roman" w:cs="Times New Roman"/>
          <w:sz w:val="28"/>
          <w:szCs w:val="28"/>
        </w:rPr>
        <w:t>« Средняя общеобразовательная школа № 2 г</w:t>
      </w:r>
      <w:proofErr w:type="gramStart"/>
      <w:r w:rsidRPr="002712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71212">
        <w:rPr>
          <w:rFonts w:ascii="Times New Roman" w:hAnsi="Times New Roman" w:cs="Times New Roman"/>
          <w:sz w:val="28"/>
          <w:szCs w:val="28"/>
        </w:rPr>
        <w:t>ольцы»</w:t>
      </w: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    Утверждено </w:t>
      </w:r>
    </w:p>
    <w:p w:rsidR="00337AD7" w:rsidRDefault="00337AD7" w:rsidP="0033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        </w:t>
      </w:r>
      <w:r w:rsidR="00C709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приказом от </w:t>
      </w:r>
      <w:r w:rsidR="0088742B">
        <w:rPr>
          <w:rFonts w:ascii="Times New Roman" w:hAnsi="Times New Roman" w:cs="Times New Roman"/>
          <w:sz w:val="28"/>
          <w:szCs w:val="28"/>
        </w:rPr>
        <w:t>31.08.2020г.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313D">
        <w:rPr>
          <w:rFonts w:ascii="Times New Roman" w:hAnsi="Times New Roman" w:cs="Times New Roman"/>
          <w:sz w:val="28"/>
          <w:szCs w:val="28"/>
        </w:rPr>
        <w:t>211</w:t>
      </w:r>
    </w:p>
    <w:p w:rsidR="00337AD7" w:rsidRDefault="00337AD7" w:rsidP="00337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1F313D">
        <w:rPr>
          <w:rFonts w:ascii="Times New Roman" w:hAnsi="Times New Roman" w:cs="Times New Roman"/>
          <w:sz w:val="28"/>
          <w:szCs w:val="28"/>
        </w:rPr>
        <w:t>31.08.2020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F313D">
        <w:rPr>
          <w:rFonts w:ascii="Times New Roman" w:hAnsi="Times New Roman" w:cs="Times New Roman"/>
          <w:sz w:val="28"/>
          <w:szCs w:val="28"/>
        </w:rPr>
        <w:t>1</w:t>
      </w:r>
    </w:p>
    <w:p w:rsidR="00337AD7" w:rsidRDefault="00337AD7" w:rsidP="00337AD7">
      <w:pPr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социально-педагогической  направленности</w:t>
      </w: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РЕЧЬ</w:t>
      </w:r>
      <w:r w:rsidR="007749C0">
        <w:rPr>
          <w:rFonts w:ascii="Times New Roman" w:hAnsi="Times New Roman" w:cs="Times New Roman"/>
          <w:b/>
          <w:sz w:val="32"/>
          <w:szCs w:val="32"/>
        </w:rPr>
        <w:t xml:space="preserve"> 3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7F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8-9 лет</w:t>
      </w: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1 год     </w:t>
      </w: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Ивашкова Г.В., </w:t>
      </w:r>
    </w:p>
    <w:p w:rsidR="00337AD7" w:rsidRDefault="00337AD7" w:rsidP="00337AD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37AD7" w:rsidRPr="007A4E7F" w:rsidRDefault="00337AD7" w:rsidP="00337AD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ольцы</w:t>
      </w: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AD7" w:rsidRDefault="00337AD7" w:rsidP="0033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AD7" w:rsidRDefault="00337AD7" w:rsidP="00337AD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4230">
        <w:rPr>
          <w:rFonts w:ascii="Times New Roman" w:hAnsi="Times New Roman" w:cs="Times New Roman"/>
          <w:sz w:val="28"/>
          <w:szCs w:val="28"/>
        </w:rPr>
        <w:t>. Сольцы</w:t>
      </w:r>
    </w:p>
    <w:p w:rsidR="00337AD7" w:rsidRDefault="00337AD7" w:rsidP="00337AD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337AD7" w:rsidRDefault="00337AD7" w:rsidP="00337AD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AD7" w:rsidRDefault="00337AD7" w:rsidP="00337A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37AD7" w:rsidRDefault="00337AD7" w:rsidP="00337AD7"/>
    <w:p w:rsidR="007749C0" w:rsidRDefault="00337AD7" w:rsidP="00337AD7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4549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C4549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45492">
        <w:rPr>
          <w:rFonts w:ascii="Times New Roman" w:hAnsi="Times New Roman" w:cs="Times New Roman"/>
          <w:sz w:val="24"/>
          <w:szCs w:val="24"/>
        </w:rPr>
        <w:t xml:space="preserve"> программа « Речь</w:t>
      </w:r>
      <w:r w:rsidR="0063267D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Pr="00C45492">
        <w:rPr>
          <w:rFonts w:ascii="Times New Roman" w:hAnsi="Times New Roman" w:cs="Times New Roman"/>
          <w:sz w:val="24"/>
          <w:szCs w:val="24"/>
        </w:rPr>
        <w:t xml:space="preserve">» </w:t>
      </w:r>
      <w:r w:rsidR="007749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разработана </w:t>
      </w:r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основе авторской программы Л.Д.Мали, </w:t>
      </w:r>
      <w:proofErr w:type="spell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О.С.Арямовой</w:t>
      </w:r>
      <w:proofErr w:type="spell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С.А.Климовой, Н.С. </w:t>
      </w:r>
      <w:proofErr w:type="spell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Песковой</w:t>
      </w:r>
      <w:proofErr w:type="spell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преподавателями Пензенского государственного педагогического университета им. В.Г.Белинского,  рекомендованной Управлением </w:t>
      </w:r>
      <w:proofErr w:type="gram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развития общего среднего образования Министерства образования Российской Федерации</w:t>
      </w:r>
      <w:proofErr w:type="gram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и предназначена для общеобразовательной  школы.</w:t>
      </w:r>
    </w:p>
    <w:p w:rsidR="00337AD7" w:rsidRDefault="00337AD7" w:rsidP="00337AD7">
      <w:pPr>
        <w:rPr>
          <w:rFonts w:ascii="Times New Roman" w:hAnsi="Times New Roman" w:cs="Times New Roman"/>
          <w:b/>
          <w:sz w:val="24"/>
          <w:szCs w:val="24"/>
        </w:rPr>
      </w:pPr>
      <w:r w:rsidRPr="007D7EB7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7AD7" w:rsidRPr="00EC0534" w:rsidRDefault="00D05F75" w:rsidP="00D05F75">
      <w:pPr>
        <w:shd w:val="clear" w:color="auto" w:fill="FFFFFF"/>
        <w:spacing w:after="0" w:line="240" w:lineRule="auto"/>
        <w:ind w:firstLine="62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C0534">
        <w:rPr>
          <w:rFonts w:ascii="Times New Roman" w:hAnsi="Times New Roman" w:cs="Times New Roman"/>
          <w:sz w:val="24"/>
          <w:szCs w:val="24"/>
        </w:rPr>
        <w:t>Данная программа</w:t>
      </w:r>
      <w:r w:rsidR="00E6084E">
        <w:rPr>
          <w:rFonts w:ascii="Times New Roman" w:hAnsi="Times New Roman" w:cs="Times New Roman"/>
          <w:sz w:val="24"/>
          <w:szCs w:val="24"/>
        </w:rPr>
        <w:t xml:space="preserve">актуальна в условиях формирования у обучающихся коммуникативных умений как одной из составляющих универсальных учебных действий. </w:t>
      </w:r>
      <w:r w:rsidR="00943688">
        <w:rPr>
          <w:rFonts w:ascii="Times New Roman" w:hAnsi="Times New Roman" w:cs="Times New Roman"/>
          <w:sz w:val="24"/>
          <w:szCs w:val="24"/>
        </w:rPr>
        <w:t xml:space="preserve">Программа курса позволяет показать учащимся, как увлекателен, разнообразен, неисчерпаем мир слова, мир русской грамоты. </w:t>
      </w:r>
      <w:r w:rsidR="009227CD">
        <w:rPr>
          <w:rFonts w:ascii="Times New Roman" w:hAnsi="Times New Roman" w:cs="Times New Roman"/>
          <w:sz w:val="24"/>
          <w:szCs w:val="24"/>
        </w:rPr>
        <w:t xml:space="preserve">Это имеет большое значение для формирования познавательных интересов как основы учебной деятельности. </w:t>
      </w:r>
      <w:r w:rsidR="00FB078B">
        <w:rPr>
          <w:rFonts w:ascii="Times New Roman" w:hAnsi="Times New Roman" w:cs="Times New Roman"/>
          <w:sz w:val="24"/>
          <w:szCs w:val="24"/>
        </w:rPr>
        <w:t>Воспитание интереса к данной программе пробуждает у обучающихся</w:t>
      </w:r>
      <w:r w:rsidR="00FC6858">
        <w:rPr>
          <w:rFonts w:ascii="Times New Roman" w:hAnsi="Times New Roman" w:cs="Times New Roman"/>
          <w:sz w:val="24"/>
          <w:szCs w:val="24"/>
        </w:rPr>
        <w:t xml:space="preserve">стремление расширять свои знания по русскому языку, родному языку, литературному чтению, совершенствовать свою речь. </w:t>
      </w:r>
      <w:r w:rsidR="008470A0">
        <w:rPr>
          <w:rFonts w:ascii="Times New Roman" w:hAnsi="Times New Roman" w:cs="Times New Roman"/>
          <w:sz w:val="24"/>
          <w:szCs w:val="24"/>
        </w:rPr>
        <w:t xml:space="preserve">Полученные знания создадут условия для успешного овладения всех учебных предметов. </w:t>
      </w:r>
    </w:p>
    <w:p w:rsidR="00337AD7" w:rsidRDefault="00337AD7" w:rsidP="00337AD7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D810D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Новизна программы:</w:t>
      </w:r>
    </w:p>
    <w:p w:rsidR="00C21991" w:rsidRDefault="00C21991" w:rsidP="00C2199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направлена на расширение и углубление программного материала.</w:t>
      </w:r>
    </w:p>
    <w:p w:rsidR="00C21991" w:rsidRDefault="00FD6335" w:rsidP="00C2199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обеспечивает усвоение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достаточного лексического запаса, грамматических форм, синтаксических конструкций. </w:t>
      </w:r>
    </w:p>
    <w:p w:rsidR="002044FB" w:rsidRPr="00C21991" w:rsidRDefault="002044FB" w:rsidP="00C2199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Коммуникативная и практическая направленность программы.</w:t>
      </w:r>
    </w:p>
    <w:p w:rsidR="00C21991" w:rsidRDefault="00C21991" w:rsidP="00337AD7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337AD7" w:rsidRPr="00AD2719" w:rsidRDefault="00337AD7" w:rsidP="00337AD7">
      <w:pPr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7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Данная программа предназначена для обучающи</w:t>
      </w:r>
      <w:r w:rsidR="007749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хся  в </w:t>
      </w:r>
      <w:r w:rsidRPr="00AD27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возраст</w:t>
      </w:r>
      <w:r w:rsidR="007749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 от восьми до девяти</w:t>
      </w:r>
      <w:r w:rsidRPr="00AD27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лет. </w:t>
      </w:r>
    </w:p>
    <w:p w:rsidR="00337AD7" w:rsidRPr="00AD2719" w:rsidRDefault="00337AD7" w:rsidP="00337AD7">
      <w:pPr>
        <w:jc w:val="both"/>
        <w:rPr>
          <w:rFonts w:ascii="Times New Roman" w:hAnsi="Times New Roman" w:cs="Times New Roman"/>
          <w:sz w:val="24"/>
          <w:szCs w:val="24"/>
        </w:rPr>
      </w:pPr>
      <w:r w:rsidRPr="00AD2719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AD2719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D2719">
        <w:rPr>
          <w:rFonts w:ascii="Times New Roman" w:hAnsi="Times New Roman" w:cs="Times New Roman"/>
          <w:sz w:val="24"/>
          <w:szCs w:val="24"/>
        </w:rPr>
        <w:t xml:space="preserve"> программа « Речь</w:t>
      </w:r>
      <w:r w:rsidR="00F56931">
        <w:rPr>
          <w:rFonts w:ascii="Times New Roman" w:hAnsi="Times New Roman" w:cs="Times New Roman"/>
          <w:sz w:val="24"/>
          <w:szCs w:val="24"/>
        </w:rPr>
        <w:t>3</w:t>
      </w:r>
      <w:r w:rsidRPr="00AD27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34</w:t>
      </w:r>
      <w:r w:rsidRPr="00AD2719">
        <w:rPr>
          <w:rFonts w:ascii="Times New Roman" w:hAnsi="Times New Roman" w:cs="Times New Roman"/>
          <w:sz w:val="24"/>
          <w:szCs w:val="24"/>
        </w:rPr>
        <w:t xml:space="preserve"> учебные н</w:t>
      </w:r>
      <w:r>
        <w:rPr>
          <w:rFonts w:ascii="Times New Roman" w:hAnsi="Times New Roman" w:cs="Times New Roman"/>
          <w:sz w:val="24"/>
          <w:szCs w:val="24"/>
        </w:rPr>
        <w:t>едели, 1 час в неделю, за год 34</w:t>
      </w:r>
      <w:r w:rsidRPr="00AD271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37AD7" w:rsidRPr="00AD2719" w:rsidRDefault="00337AD7" w:rsidP="00337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Продолжительность занятий-</w:t>
      </w:r>
      <w:r w:rsidRPr="00AD2719">
        <w:rPr>
          <w:rFonts w:ascii="Times New Roman" w:hAnsi="Times New Roman" w:cs="Times New Roman"/>
          <w:sz w:val="24"/>
          <w:szCs w:val="24"/>
        </w:rPr>
        <w:t>40 минут.</w:t>
      </w:r>
    </w:p>
    <w:p w:rsidR="00337AD7" w:rsidRPr="00AD2719" w:rsidRDefault="00337AD7" w:rsidP="00337AD7">
      <w:pPr>
        <w:jc w:val="both"/>
        <w:rPr>
          <w:rFonts w:ascii="Times New Roman" w:hAnsi="Times New Roman" w:cs="Times New Roman"/>
          <w:sz w:val="24"/>
          <w:szCs w:val="24"/>
        </w:rPr>
      </w:pPr>
      <w:r w:rsidRPr="00AD2719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gramStart"/>
      <w:r w:rsidRPr="00AD2719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  <w:r w:rsidRPr="00AD2719">
        <w:rPr>
          <w:rFonts w:ascii="Times New Roman" w:hAnsi="Times New Roman" w:cs="Times New Roman"/>
          <w:sz w:val="24"/>
          <w:szCs w:val="24"/>
        </w:rPr>
        <w:t>.</w:t>
      </w:r>
    </w:p>
    <w:p w:rsidR="00337AD7" w:rsidRDefault="00337AD7" w:rsidP="00337A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B47286" w:rsidRPr="00FF6C63" w:rsidRDefault="00FF6C63" w:rsidP="00337AD7">
      <w:pPr>
        <w:jc w:val="both"/>
        <w:rPr>
          <w:rFonts w:ascii="Times New Roman" w:hAnsi="Times New Roman" w:cs="Times New Roman"/>
          <w:sz w:val="24"/>
          <w:szCs w:val="24"/>
        </w:rPr>
      </w:pPr>
      <w:r w:rsidRPr="00FF6C63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proofErr w:type="gramStart"/>
      <w:r w:rsidRPr="00FF6C63">
        <w:rPr>
          <w:rFonts w:ascii="Times New Roman" w:hAnsi="Times New Roman" w:cs="Times New Roman"/>
          <w:bCs/>
          <w:sz w:val="24"/>
          <w:szCs w:val="24"/>
        </w:rPr>
        <w:t>коммуникативной</w:t>
      </w:r>
      <w:proofErr w:type="gramEnd"/>
      <w:r w:rsidRPr="00FF6C63">
        <w:rPr>
          <w:rFonts w:ascii="Times New Roman" w:hAnsi="Times New Roman" w:cs="Times New Roman"/>
          <w:bCs/>
          <w:sz w:val="24"/>
          <w:szCs w:val="24"/>
        </w:rPr>
        <w:t xml:space="preserve"> и лингвистической компетенции</w:t>
      </w:r>
      <w:r>
        <w:rPr>
          <w:rFonts w:ascii="Times New Roman" w:hAnsi="Times New Roman" w:cs="Times New Roman"/>
          <w:bCs/>
          <w:sz w:val="24"/>
          <w:szCs w:val="24"/>
        </w:rPr>
        <w:t>обучающихся.</w:t>
      </w:r>
    </w:p>
    <w:p w:rsidR="00337AD7" w:rsidRPr="00487701" w:rsidRDefault="00337AD7" w:rsidP="00337AD7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87701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7701">
        <w:rPr>
          <w:rFonts w:ascii="Times New Roman" w:hAnsi="Times New Roman" w:cs="Times New Roman"/>
          <w:sz w:val="24"/>
          <w:szCs w:val="24"/>
        </w:rPr>
        <w:tab/>
      </w:r>
    </w:p>
    <w:p w:rsidR="00337AD7" w:rsidRDefault="00B638AA" w:rsidP="00B3751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1F7D">
        <w:rPr>
          <w:rFonts w:ascii="Times New Roman" w:hAnsi="Times New Roman" w:cs="Times New Roman"/>
          <w:sz w:val="24"/>
          <w:szCs w:val="24"/>
        </w:rPr>
        <w:t>робуждатьпотребность</w:t>
      </w:r>
      <w:r w:rsidR="002C7D45">
        <w:rPr>
          <w:rFonts w:ascii="Times New Roman" w:hAnsi="Times New Roman" w:cs="Times New Roman"/>
          <w:sz w:val="24"/>
          <w:szCs w:val="24"/>
        </w:rPr>
        <w:t>к самостоятельной работе над познанием родного слова и над своей речью</w:t>
      </w:r>
    </w:p>
    <w:p w:rsidR="002C7D45" w:rsidRDefault="00B71F7D" w:rsidP="00B3751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Углублять </w:t>
      </w:r>
      <w:r w:rsidR="00685022">
        <w:rPr>
          <w:rFonts w:ascii="Times New Roman" w:hAnsi="Times New Roman" w:cs="Times New Roman"/>
          <w:sz w:val="24"/>
          <w:szCs w:val="24"/>
        </w:rPr>
        <w:t xml:space="preserve"> и ра</w:t>
      </w:r>
      <w:r>
        <w:rPr>
          <w:rFonts w:ascii="Times New Roman" w:hAnsi="Times New Roman" w:cs="Times New Roman"/>
          <w:sz w:val="24"/>
          <w:szCs w:val="24"/>
        </w:rPr>
        <w:t xml:space="preserve">сширять </w:t>
      </w:r>
      <w:r w:rsidR="00685022">
        <w:rPr>
          <w:rFonts w:ascii="Times New Roman" w:hAnsi="Times New Roman" w:cs="Times New Roman"/>
          <w:sz w:val="24"/>
          <w:szCs w:val="24"/>
        </w:rPr>
        <w:t>знан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685022">
        <w:rPr>
          <w:rFonts w:ascii="Times New Roman" w:hAnsi="Times New Roman" w:cs="Times New Roman"/>
          <w:sz w:val="24"/>
          <w:szCs w:val="24"/>
        </w:rPr>
        <w:t xml:space="preserve"> и пр</w:t>
      </w:r>
      <w:r>
        <w:rPr>
          <w:rFonts w:ascii="Times New Roman" w:hAnsi="Times New Roman" w:cs="Times New Roman"/>
          <w:sz w:val="24"/>
          <w:szCs w:val="24"/>
        </w:rPr>
        <w:t>едставления</w:t>
      </w:r>
      <w:r w:rsidR="00685022">
        <w:rPr>
          <w:rFonts w:ascii="Times New Roman" w:hAnsi="Times New Roman" w:cs="Times New Roman"/>
          <w:sz w:val="24"/>
          <w:szCs w:val="24"/>
        </w:rPr>
        <w:t xml:space="preserve"> о литературном языке</w:t>
      </w:r>
    </w:p>
    <w:p w:rsidR="00685022" w:rsidRDefault="00B71F7D" w:rsidP="00B3751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 общее языковое развитие</w:t>
      </w:r>
      <w:r w:rsidR="00373A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3A4D">
        <w:rPr>
          <w:rFonts w:ascii="Times New Roman" w:hAnsi="Times New Roman" w:cs="Times New Roman"/>
          <w:sz w:val="24"/>
          <w:szCs w:val="24"/>
        </w:rPr>
        <w:t>лингвистический</w:t>
      </w:r>
      <w:proofErr w:type="gramEnd"/>
      <w:r w:rsidR="00373A4D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605023">
        <w:rPr>
          <w:rFonts w:ascii="Times New Roman" w:hAnsi="Times New Roman" w:cs="Times New Roman"/>
          <w:sz w:val="24"/>
          <w:szCs w:val="24"/>
        </w:rPr>
        <w:t>обучающихся</w:t>
      </w:r>
    </w:p>
    <w:p w:rsidR="00605023" w:rsidRPr="00B3751F" w:rsidRDefault="00B71F7D" w:rsidP="00B3751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Способствовать</w:t>
      </w:r>
      <w:r w:rsidR="00373A4D">
        <w:rPr>
          <w:rFonts w:ascii="Times New Roman" w:hAnsi="Times New Roman" w:cs="Times New Roman"/>
          <w:sz w:val="24"/>
          <w:szCs w:val="24"/>
        </w:rPr>
        <w:t xml:space="preserve"> более прочному и сознательному усвоению норм родного языка, содействовать </w:t>
      </w:r>
      <w:r w:rsidR="006741F1">
        <w:rPr>
          <w:rFonts w:ascii="Times New Roman" w:hAnsi="Times New Roman" w:cs="Times New Roman"/>
          <w:sz w:val="24"/>
          <w:szCs w:val="24"/>
        </w:rPr>
        <w:t>развитию речи обучающихся</w:t>
      </w:r>
    </w:p>
    <w:p w:rsidR="00337AD7" w:rsidRPr="00E3771D" w:rsidRDefault="006741F1" w:rsidP="00337A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37AD7" w:rsidRPr="00E3771D">
        <w:rPr>
          <w:rFonts w:ascii="Times New Roman" w:hAnsi="Times New Roman"/>
          <w:b/>
          <w:sz w:val="28"/>
          <w:szCs w:val="28"/>
        </w:rPr>
        <w:t>од</w:t>
      </w:r>
      <w:r w:rsidR="00F56931">
        <w:rPr>
          <w:rFonts w:ascii="Times New Roman" w:hAnsi="Times New Roman"/>
          <w:b/>
          <w:sz w:val="28"/>
          <w:szCs w:val="28"/>
        </w:rPr>
        <w:t>ержание программы  курса « Речь 3</w:t>
      </w:r>
      <w:r w:rsidR="00337AD7" w:rsidRPr="00E3771D">
        <w:rPr>
          <w:rFonts w:ascii="Times New Roman" w:hAnsi="Times New Roman"/>
          <w:b/>
          <w:sz w:val="28"/>
          <w:szCs w:val="28"/>
        </w:rPr>
        <w:t>»</w:t>
      </w:r>
    </w:p>
    <w:p w:rsidR="00337AD7" w:rsidRDefault="006741F1" w:rsidP="00337A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37AD7" w:rsidRPr="004A66E6">
        <w:rPr>
          <w:rFonts w:ascii="Times New Roman" w:hAnsi="Times New Roman"/>
          <w:b/>
          <w:sz w:val="28"/>
          <w:szCs w:val="28"/>
        </w:rPr>
        <w:t xml:space="preserve"> класс (34 часа)</w:t>
      </w:r>
    </w:p>
    <w:p w:rsidR="006741F1" w:rsidRPr="004A66E6" w:rsidRDefault="006741F1" w:rsidP="006741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0E2F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B10913">
        <w:rPr>
          <w:rFonts w:ascii="Times New Roman" w:hAnsi="Times New Roman"/>
          <w:b/>
          <w:sz w:val="24"/>
          <w:szCs w:val="28"/>
        </w:rPr>
        <w:t>Техника и выразительность речи</w:t>
      </w:r>
      <w:r>
        <w:rPr>
          <w:rFonts w:ascii="Times New Roman" w:hAnsi="Times New Roman"/>
          <w:b/>
          <w:sz w:val="24"/>
          <w:szCs w:val="28"/>
        </w:rPr>
        <w:t>.</w:t>
      </w:r>
      <w:r w:rsidR="004820AF">
        <w:rPr>
          <w:rFonts w:ascii="Times New Roman" w:hAnsi="Times New Roman"/>
          <w:sz w:val="24"/>
          <w:szCs w:val="28"/>
        </w:rPr>
        <w:t xml:space="preserve">Стили речи. 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B10913">
        <w:rPr>
          <w:rFonts w:ascii="Times New Roman" w:hAnsi="Times New Roman"/>
          <w:sz w:val="24"/>
          <w:szCs w:val="28"/>
        </w:rPr>
        <w:t>Монолог и диалог.</w:t>
      </w: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Умение самостоятельно подготовиться к выр</w:t>
      </w:r>
      <w:r w:rsidR="004820AF">
        <w:rPr>
          <w:rFonts w:ascii="Times New Roman" w:hAnsi="Times New Roman"/>
          <w:sz w:val="24"/>
          <w:szCs w:val="28"/>
        </w:rPr>
        <w:t xml:space="preserve">азительному чтению произведения по ролям. </w:t>
      </w:r>
      <w:r w:rsidRPr="00B10913">
        <w:rPr>
          <w:rFonts w:ascii="Times New Roman" w:hAnsi="Times New Roman"/>
          <w:sz w:val="24"/>
          <w:szCs w:val="28"/>
        </w:rPr>
        <w:t xml:space="preserve"> Умение выразительно прочитать текст после самостоятельной подготовки.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B10913">
        <w:rPr>
          <w:rFonts w:ascii="Times New Roman" w:hAnsi="Times New Roman"/>
          <w:b/>
          <w:sz w:val="24"/>
          <w:szCs w:val="28"/>
        </w:rPr>
        <w:t>Слово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B10913">
        <w:rPr>
          <w:rFonts w:ascii="Times New Roman" w:hAnsi="Times New Roman"/>
          <w:sz w:val="24"/>
          <w:szCs w:val="28"/>
        </w:rPr>
        <w:t>Слово, его значение. Слова нейтральные и эмоциональн</w:t>
      </w:r>
      <w:r w:rsidR="0037707B">
        <w:rPr>
          <w:rFonts w:ascii="Times New Roman" w:hAnsi="Times New Roman"/>
          <w:sz w:val="24"/>
          <w:szCs w:val="28"/>
        </w:rPr>
        <w:t xml:space="preserve">о окрашенные. </w:t>
      </w:r>
      <w:r>
        <w:rPr>
          <w:rFonts w:ascii="Times New Roman" w:hAnsi="Times New Roman"/>
          <w:sz w:val="24"/>
          <w:szCs w:val="28"/>
        </w:rPr>
        <w:t xml:space="preserve"> Изобразительно-</w:t>
      </w:r>
      <w:r w:rsidRPr="00B10913">
        <w:rPr>
          <w:rFonts w:ascii="Times New Roman" w:hAnsi="Times New Roman"/>
          <w:sz w:val="24"/>
          <w:szCs w:val="28"/>
        </w:rPr>
        <w:t xml:space="preserve">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Знакомство с происхождением некоторых антропонимов и  топонимов.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Устаревшие</w:t>
      </w:r>
      <w:r w:rsidR="00373FBC">
        <w:rPr>
          <w:rFonts w:ascii="Times New Roman" w:hAnsi="Times New Roman"/>
          <w:sz w:val="24"/>
          <w:szCs w:val="28"/>
        </w:rPr>
        <w:t xml:space="preserve"> и новые </w:t>
      </w:r>
      <w:r w:rsidRPr="00B10913">
        <w:rPr>
          <w:rFonts w:ascii="Times New Roman" w:hAnsi="Times New Roman"/>
          <w:sz w:val="24"/>
          <w:szCs w:val="28"/>
        </w:rPr>
        <w:t xml:space="preserve"> слова. Умение выделять их в тексте, определять значение, стилистическую принадлежность.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B10913">
        <w:rPr>
          <w:rFonts w:ascii="Times New Roman" w:hAnsi="Times New Roman"/>
          <w:b/>
          <w:sz w:val="24"/>
          <w:szCs w:val="28"/>
        </w:rPr>
        <w:t>Предложение и словосочетание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B10913">
        <w:rPr>
          <w:rFonts w:ascii="Times New Roman" w:hAnsi="Times New Roman"/>
          <w:sz w:val="24"/>
          <w:szCs w:val="28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6741F1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B10913">
        <w:rPr>
          <w:rFonts w:ascii="Times New Roman" w:hAnsi="Times New Roman"/>
          <w:b/>
          <w:sz w:val="24"/>
          <w:szCs w:val="28"/>
        </w:rPr>
        <w:t>Текст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B10913">
        <w:rPr>
          <w:rFonts w:ascii="Times New Roman" w:hAnsi="Times New Roman"/>
          <w:sz w:val="24"/>
          <w:szCs w:val="28"/>
        </w:rPr>
        <w:t xml:space="preserve">Тема, </w:t>
      </w:r>
      <w:proofErr w:type="spellStart"/>
      <w:r w:rsidRPr="00B10913">
        <w:rPr>
          <w:rFonts w:ascii="Times New Roman" w:hAnsi="Times New Roman"/>
          <w:sz w:val="24"/>
          <w:szCs w:val="28"/>
        </w:rPr>
        <w:t>микротема</w:t>
      </w:r>
      <w:proofErr w:type="spellEnd"/>
      <w:r w:rsidRPr="00B10913">
        <w:rPr>
          <w:rFonts w:ascii="Times New Roman" w:hAnsi="Times New Roman"/>
          <w:sz w:val="24"/>
          <w:szCs w:val="28"/>
        </w:rPr>
        <w:t xml:space="preserve">, основная мысль текста. Опорные слова. Структура текста. </w:t>
      </w:r>
    </w:p>
    <w:p w:rsidR="000E7A51" w:rsidRPr="00B10913" w:rsidRDefault="000E7A51" w:rsidP="006741F1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Редактирование </w:t>
      </w:r>
      <w:r w:rsidR="00C565E1">
        <w:rPr>
          <w:rFonts w:ascii="Times New Roman" w:hAnsi="Times New Roman"/>
          <w:sz w:val="24"/>
          <w:szCs w:val="28"/>
        </w:rPr>
        <w:t xml:space="preserve"> текста.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 xml:space="preserve"> 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B10913">
        <w:rPr>
          <w:rFonts w:ascii="Times New Roman" w:hAnsi="Times New Roman"/>
          <w:sz w:val="24"/>
          <w:szCs w:val="28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6741F1" w:rsidRPr="00B10913" w:rsidRDefault="006741F1" w:rsidP="006741F1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B10913">
        <w:rPr>
          <w:rFonts w:ascii="Times New Roman" w:hAnsi="Times New Roman"/>
          <w:b/>
          <w:sz w:val="24"/>
          <w:szCs w:val="28"/>
        </w:rPr>
        <w:t>Культура общения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B10913">
        <w:rPr>
          <w:rFonts w:ascii="Times New Roman" w:hAnsi="Times New Roman"/>
          <w:sz w:val="24"/>
          <w:szCs w:val="28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6741F1" w:rsidRDefault="006741F1" w:rsidP="006741F1">
      <w:pPr>
        <w:pStyle w:val="a6"/>
        <w:rPr>
          <w:rFonts w:ascii="Times New Roman" w:hAnsi="Times New Roman"/>
          <w:sz w:val="24"/>
        </w:rPr>
      </w:pPr>
    </w:p>
    <w:p w:rsidR="006741F1" w:rsidRDefault="006741F1" w:rsidP="006741F1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план.</w:t>
      </w: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6741F1" w:rsidTr="00880E0A">
        <w:tc>
          <w:tcPr>
            <w:tcW w:w="110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279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Содержательные линии.</w:t>
            </w:r>
          </w:p>
        </w:tc>
        <w:tc>
          <w:tcPr>
            <w:tcW w:w="319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часов.</w:t>
            </w:r>
          </w:p>
        </w:tc>
      </w:tr>
      <w:tr w:rsidR="006741F1" w:rsidTr="00880E0A">
        <w:tc>
          <w:tcPr>
            <w:tcW w:w="110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79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</w:rPr>
              <w:t>Техника и выразительность речи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319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ч</w:t>
            </w:r>
          </w:p>
        </w:tc>
      </w:tr>
      <w:tr w:rsidR="006741F1" w:rsidTr="00880E0A">
        <w:tc>
          <w:tcPr>
            <w:tcW w:w="110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79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</w:tr>
      <w:tr w:rsidR="006741F1" w:rsidTr="00880E0A">
        <w:tc>
          <w:tcPr>
            <w:tcW w:w="110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79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D2F17">
              <w:rPr>
                <w:rFonts w:ascii="Times New Roman" w:hAnsi="Times New Roman"/>
                <w:b/>
                <w:i/>
                <w:sz w:val="24"/>
              </w:rPr>
              <w:t>Предложение и словосочетание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3191" w:type="dxa"/>
          </w:tcPr>
          <w:p w:rsidR="006741F1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 ч</w:t>
            </w:r>
          </w:p>
        </w:tc>
      </w:tr>
      <w:tr w:rsidR="009944B3" w:rsidTr="00880E0A">
        <w:tc>
          <w:tcPr>
            <w:tcW w:w="1101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79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Текст</w:t>
            </w:r>
          </w:p>
        </w:tc>
        <w:tc>
          <w:tcPr>
            <w:tcW w:w="3191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</w:t>
            </w:r>
          </w:p>
        </w:tc>
      </w:tr>
      <w:tr w:rsidR="009944B3" w:rsidTr="00880E0A">
        <w:tc>
          <w:tcPr>
            <w:tcW w:w="1101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79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276CDD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общения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</w:tr>
      <w:tr w:rsidR="009944B3" w:rsidTr="00880E0A">
        <w:tc>
          <w:tcPr>
            <w:tcW w:w="1101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5279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9944B3" w:rsidRDefault="009944B3" w:rsidP="00880E0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ч</w:t>
            </w:r>
          </w:p>
        </w:tc>
      </w:tr>
    </w:tbl>
    <w:p w:rsidR="006741F1" w:rsidRDefault="006741F1" w:rsidP="006741F1">
      <w:pPr>
        <w:pStyle w:val="a6"/>
        <w:rPr>
          <w:rFonts w:ascii="Times New Roman" w:hAnsi="Times New Roman"/>
          <w:sz w:val="24"/>
        </w:rPr>
      </w:pPr>
    </w:p>
    <w:p w:rsidR="009944B3" w:rsidRDefault="009944B3" w:rsidP="006741F1">
      <w:pPr>
        <w:pStyle w:val="a6"/>
        <w:jc w:val="center"/>
        <w:rPr>
          <w:rFonts w:ascii="Times New Roman" w:hAnsi="Times New Roman"/>
          <w:b/>
          <w:sz w:val="24"/>
        </w:rPr>
      </w:pPr>
    </w:p>
    <w:p w:rsidR="00442ABE" w:rsidRDefault="00442ABE" w:rsidP="006741F1">
      <w:pPr>
        <w:pStyle w:val="a6"/>
        <w:jc w:val="center"/>
        <w:rPr>
          <w:rFonts w:ascii="Times New Roman" w:hAnsi="Times New Roman"/>
          <w:b/>
          <w:sz w:val="24"/>
        </w:rPr>
      </w:pPr>
    </w:p>
    <w:p w:rsidR="006741F1" w:rsidRDefault="006741F1" w:rsidP="006741F1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Календарно-тематическое планирование.</w:t>
      </w:r>
    </w:p>
    <w:p w:rsidR="006741F1" w:rsidRDefault="006741F1" w:rsidP="006741F1">
      <w:pPr>
        <w:pStyle w:val="a6"/>
        <w:jc w:val="center"/>
        <w:rPr>
          <w:rFonts w:ascii="Times New Roman" w:hAnsi="Times New Roman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3150"/>
        <w:gridCol w:w="40"/>
        <w:gridCol w:w="3190"/>
        <w:gridCol w:w="25"/>
        <w:gridCol w:w="3166"/>
      </w:tblGrid>
      <w:tr w:rsidR="006741F1" w:rsidTr="00880E0A">
        <w:tc>
          <w:tcPr>
            <w:tcW w:w="3150" w:type="dxa"/>
            <w:tcBorders>
              <w:right w:val="single" w:sz="4" w:space="0" w:color="auto"/>
            </w:tcBorders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Тема.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Умения, вырабатываемые в результате деятельности.</w:t>
            </w:r>
          </w:p>
        </w:tc>
      </w:tr>
      <w:tr w:rsidR="006741F1" w:rsidTr="00880E0A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6741F1" w:rsidRPr="00EB770E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и выразительность речи.</w:t>
            </w:r>
            <w:r w:rsidRPr="00EB770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EB770E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Стили речи. Разговорный и книжный.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Определять стили речи. Давать общее понятие о культуре речи. Умение определять стилистическую принадлежность текстов, составлять текст в заданном стиле. Умение пользоваться словарями.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Разговорный стиль. Диалог.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Художественный стиль. Общее понятие.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Статья научного стиля.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знаний.</w:t>
            </w:r>
          </w:p>
        </w:tc>
      </w:tr>
      <w:tr w:rsidR="006741F1" w:rsidTr="00880E0A">
        <w:tc>
          <w:tcPr>
            <w:tcW w:w="9571" w:type="dxa"/>
            <w:gridSpan w:val="5"/>
          </w:tcPr>
          <w:p w:rsidR="006741F1" w:rsidRPr="006B5A33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A33">
              <w:rPr>
                <w:rFonts w:ascii="Times New Roman" w:hAnsi="Times New Roman"/>
                <w:b/>
                <w:i/>
                <w:sz w:val="24"/>
                <w:szCs w:val="24"/>
              </w:rPr>
              <w:t>Слово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6B5A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Слово. Его значение. Слова нейтральные и эмоционально-окрашенные.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языка: метафора, эпитет, сравнение, олицетворение. Уметь определять значения и назначение, использовать при создании текста в художественном стиле.</w:t>
            </w:r>
          </w:p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 xml:space="preserve">Жизнь слова. Откуда берутся слова? Как живут слова? Основные источники пополнения словаря. Определить происхождение некоторых антропонимов и топонимов. </w:t>
            </w:r>
          </w:p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Дать объяснение устаревшим словам.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 Эпитеты.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языка: Метафора, сравнение.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языка: Олицетворение.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Жизнь слова. Устаревшие и новые слова.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Возникновение слов топонимов и антропонимов.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lastRenderedPageBreak/>
              <w:t>Крылатые слова.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Научные слова.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9571" w:type="dxa"/>
            <w:gridSpan w:val="5"/>
          </w:tcPr>
          <w:p w:rsidR="006741F1" w:rsidRPr="0014135B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и словосочетание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4135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Редактирование простого предложения.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gridSpan w:val="2"/>
          </w:tcPr>
          <w:p w:rsidR="006741F1" w:rsidRPr="00B10913" w:rsidRDefault="006741F1" w:rsidP="00880E0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B10913">
              <w:rPr>
                <w:rFonts w:ascii="Times New Roman" w:hAnsi="Times New Roman"/>
                <w:sz w:val="24"/>
                <w:szCs w:val="28"/>
              </w:rPr>
              <w:t>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      </w:r>
          </w:p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9571" w:type="dxa"/>
            <w:gridSpan w:val="5"/>
          </w:tcPr>
          <w:p w:rsidR="006741F1" w:rsidRPr="006A4E0A" w:rsidRDefault="006741F1" w:rsidP="00880E0A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4E0A">
              <w:rPr>
                <w:rFonts w:ascii="Times New Roman" w:hAnsi="Times New Roman"/>
                <w:b/>
                <w:i/>
                <w:sz w:val="24"/>
                <w:szCs w:val="24"/>
              </w:rPr>
              <w:t>Текст (1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6A4E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Повторение. Тема текста. Опорные слова. Связь предложений в тексте.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191" w:type="dxa"/>
            <w:gridSpan w:val="2"/>
            <w:vMerge w:val="restart"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Определить типы текстов. Умение составлять описание предметов и явлений, рассуждение в художественном и научном стилях. Уметь составлять повествование с элементами описания. Различать средства связи в тексте с параллельным построением.</w:t>
            </w: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Повторение. Типы текстов.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Сочинение-описание портрета древнерусского воина-богатыря.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Текст. Цепная связь в тексте. Средства выражения цепной связи.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Лексическое редактирование текста с цепной связью.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Параллельное построение описательного текста.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Временная соотнесенность глаголов в повествовательных текстах.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Использование глагольного времени в переносном значении.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Сочинение-повествование  с элементами описания</w:t>
            </w:r>
            <w:proofErr w:type="gramStart"/>
            <w:r w:rsidRPr="00E3771D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3771D">
              <w:rPr>
                <w:rFonts w:ascii="Times New Roman" w:hAnsi="Times New Roman"/>
                <w:sz w:val="24"/>
                <w:szCs w:val="24"/>
              </w:rPr>
              <w:t xml:space="preserve">о путешествии) 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Редактирование сочинения- повествования  с элементами описания</w:t>
            </w:r>
          </w:p>
        </w:tc>
        <w:tc>
          <w:tcPr>
            <w:tcW w:w="3190" w:type="dxa"/>
          </w:tcPr>
          <w:p w:rsidR="006741F1" w:rsidRPr="002864A4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F1" w:rsidTr="00880E0A">
        <w:tc>
          <w:tcPr>
            <w:tcW w:w="3190" w:type="dxa"/>
            <w:gridSpan w:val="2"/>
          </w:tcPr>
          <w:p w:rsidR="006741F1" w:rsidRPr="00E3771D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Редактирование сочинения-рассуждения.</w:t>
            </w:r>
          </w:p>
        </w:tc>
        <w:tc>
          <w:tcPr>
            <w:tcW w:w="3190" w:type="dxa"/>
          </w:tcPr>
          <w:p w:rsidR="006741F1" w:rsidRDefault="006741F1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6741F1" w:rsidRPr="002864A4" w:rsidRDefault="006741F1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EE" w:rsidTr="007232B9">
        <w:tc>
          <w:tcPr>
            <w:tcW w:w="9571" w:type="dxa"/>
            <w:gridSpan w:val="5"/>
          </w:tcPr>
          <w:p w:rsidR="00EA27EE" w:rsidRPr="002864A4" w:rsidRDefault="00EA27EE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0E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общения.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 ч)</w:t>
            </w:r>
          </w:p>
        </w:tc>
      </w:tr>
      <w:tr w:rsidR="008863AF" w:rsidTr="00880E0A">
        <w:tc>
          <w:tcPr>
            <w:tcW w:w="3190" w:type="dxa"/>
            <w:gridSpan w:val="2"/>
          </w:tcPr>
          <w:p w:rsidR="008863AF" w:rsidRPr="00E3771D" w:rsidRDefault="008863AF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Культура общения. Правила поведения в театре.</w:t>
            </w:r>
          </w:p>
        </w:tc>
        <w:tc>
          <w:tcPr>
            <w:tcW w:w="3190" w:type="dxa"/>
          </w:tcPr>
          <w:p w:rsidR="008863AF" w:rsidRDefault="008863AF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 w:val="restart"/>
          </w:tcPr>
          <w:p w:rsidR="008863AF" w:rsidRPr="002864A4" w:rsidRDefault="008863AF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практических навыков культуры общения</w:t>
            </w:r>
          </w:p>
        </w:tc>
      </w:tr>
      <w:tr w:rsidR="008863AF" w:rsidTr="00880E0A">
        <w:tc>
          <w:tcPr>
            <w:tcW w:w="3190" w:type="dxa"/>
            <w:gridSpan w:val="2"/>
          </w:tcPr>
          <w:p w:rsidR="008863AF" w:rsidRPr="00E3771D" w:rsidRDefault="008863AF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Культура общения. Соблюдение речевого этикета в споре, дискуссии.</w:t>
            </w:r>
          </w:p>
        </w:tc>
        <w:tc>
          <w:tcPr>
            <w:tcW w:w="3190" w:type="dxa"/>
          </w:tcPr>
          <w:p w:rsidR="008863AF" w:rsidRDefault="008863AF" w:rsidP="00880E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gridSpan w:val="2"/>
            <w:vMerge/>
          </w:tcPr>
          <w:p w:rsidR="008863AF" w:rsidRPr="002864A4" w:rsidRDefault="008863AF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437" w:rsidRPr="00023437" w:rsidRDefault="00023437" w:rsidP="00023437">
      <w:pPr>
        <w:shd w:val="clear" w:color="auto" w:fill="FFFFFF"/>
        <w:spacing w:line="322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Планируемые результаты.</w:t>
      </w:r>
    </w:p>
    <w:p w:rsidR="00442ABE" w:rsidRPr="00023437" w:rsidRDefault="00442ABE" w:rsidP="00442AB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Личностные результаты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 учащегося будут сформированы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-понимание сопричастности к языку своего народа (я — носитель языка);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-осознание предложения и текста как сре</w:t>
      </w:r>
      <w:proofErr w:type="gramStart"/>
      <w:r w:rsidRPr="00023437">
        <w:rPr>
          <w:rFonts w:ascii="Times New Roman" w:hAnsi="Times New Roman" w:cs="Times New Roman"/>
          <w:color w:val="212121"/>
          <w:sz w:val="24"/>
          <w:szCs w:val="24"/>
        </w:rPr>
        <w:t>дств дл</w:t>
      </w:r>
      <w:proofErr w:type="gramEnd"/>
      <w:r w:rsidRPr="00023437">
        <w:rPr>
          <w:rFonts w:ascii="Times New Roman" w:hAnsi="Times New Roman" w:cs="Times New Roman"/>
          <w:color w:val="212121"/>
          <w:sz w:val="24"/>
          <w:szCs w:val="24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восприятие русского языка как основной, главной части культуры русского народа, понимания того, что изменения в культуре народа, находят своё отражение в языке;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-внимание к мелодичности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для формирования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-осознания русского языка как основного средства мышления и общения;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-восприятия русского языка как явления культуры русского народа, понимания связи развития языка с развитием культуры и общества;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понимания богатства и разнообразия языковых сре</w:t>
      </w:r>
      <w:proofErr w:type="gramStart"/>
      <w:r w:rsidRPr="00023437">
        <w:rPr>
          <w:rFonts w:ascii="Times New Roman" w:hAnsi="Times New Roman" w:cs="Times New Roman"/>
          <w:color w:val="212121"/>
          <w:sz w:val="24"/>
          <w:szCs w:val="24"/>
        </w:rPr>
        <w:t>дств дл</w:t>
      </w:r>
      <w:proofErr w:type="gramEnd"/>
      <w:r w:rsidRPr="00023437">
        <w:rPr>
          <w:rFonts w:ascii="Times New Roman" w:hAnsi="Times New Roman" w:cs="Times New Roman"/>
          <w:color w:val="212121"/>
          <w:sz w:val="24"/>
          <w:szCs w:val="24"/>
        </w:rPr>
        <w:t>я выражения мыслей и чувств, внимания к синонимическим средствам языка при выражении одной и той же мысли;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-стремления к соблюдению языковых норм как условию взаимопонимания собеседников;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положительной мотивации и познавательного интереса к изучению курса развития речи.</w:t>
      </w:r>
    </w:p>
    <w:p w:rsidR="00442ABE" w:rsidRPr="00023437" w:rsidRDefault="00442ABE" w:rsidP="00442AB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Метапредметные</w:t>
      </w:r>
      <w:proofErr w:type="spellEnd"/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результаты</w:t>
      </w:r>
    </w:p>
    <w:p w:rsidR="00442ABE" w:rsidRPr="00023437" w:rsidRDefault="00442ABE" w:rsidP="00442AB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Регулятивные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after="44"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проговаривать последовательность действий на уроке;</w:t>
      </w:r>
    </w:p>
    <w:p w:rsidR="00442ABE" w:rsidRPr="00023437" w:rsidRDefault="00442ABE" w:rsidP="00442ABE">
      <w:pPr>
        <w:shd w:val="clear" w:color="auto" w:fill="FFFFFF"/>
        <w:spacing w:after="44"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учиться работать по предложенному учителем плану;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 xml:space="preserve">- учиться отличать </w:t>
      </w:r>
      <w:proofErr w:type="gramStart"/>
      <w:r w:rsidRPr="00023437">
        <w:rPr>
          <w:rFonts w:ascii="Times New Roman" w:hAnsi="Times New Roman" w:cs="Times New Roman"/>
          <w:color w:val="212121"/>
          <w:sz w:val="24"/>
          <w:szCs w:val="24"/>
        </w:rPr>
        <w:t>верно</w:t>
      </w:r>
      <w:proofErr w:type="gramEnd"/>
      <w:r w:rsidRPr="00023437">
        <w:rPr>
          <w:rFonts w:ascii="Times New Roman" w:hAnsi="Times New Roman" w:cs="Times New Roman"/>
          <w:color w:val="212121"/>
          <w:sz w:val="24"/>
          <w:szCs w:val="24"/>
        </w:rPr>
        <w:t xml:space="preserve"> выполненное задание от неверного.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lastRenderedPageBreak/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442ABE" w:rsidRPr="00023437" w:rsidRDefault="00442ABE" w:rsidP="00442AB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Познавательные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-ориентироваться в своей системе знаний: отличать новое от уже известного с помощью учителя;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-перерабатывать полученную информацию: делать выводы в результате совместной работы всего класса.</w:t>
      </w:r>
    </w:p>
    <w:p w:rsidR="00442ABE" w:rsidRPr="00023437" w:rsidRDefault="00442ABE" w:rsidP="00442AB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Коммуникативные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-доносить свою позицию до собеседника;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оформить свою мысль в устной и письменной форме (на уровне одного предложения или небольшого текста);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-слушать и понимать высказывания собеседников;</w:t>
      </w:r>
    </w:p>
    <w:p w:rsidR="00442ABE" w:rsidRPr="00023437" w:rsidRDefault="00442ABE" w:rsidP="00442ABE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-выразительно читать и пересказывать содержание текста.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-согласованно работать в группе;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-планировать работу в группе;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-распределять работу между участниками проекта;</w:t>
      </w:r>
    </w:p>
    <w:p w:rsidR="00442ABE" w:rsidRPr="00023437" w:rsidRDefault="00442ABE" w:rsidP="00442ABE">
      <w:pPr>
        <w:shd w:val="clear" w:color="auto" w:fill="FFFFFF"/>
        <w:spacing w:after="44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-понимать общую задачу проекта и точно выполнять свою часть работы;</w:t>
      </w:r>
    </w:p>
    <w:p w:rsidR="00442ABE" w:rsidRPr="00023437" w:rsidRDefault="00442ABE" w:rsidP="00442ABE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 выполнять различные роли в группе (лидера, исполнителя, критика).</w:t>
      </w:r>
    </w:p>
    <w:p w:rsidR="00442ABE" w:rsidRPr="00023437" w:rsidRDefault="00442ABE" w:rsidP="00442AB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Предметные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Речь. Техника и выразительность речи.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-определять основные качества речи: правильность, точность, богатство; 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 читать с интонацией: сила, темп, тембр, мелодика речи, монолог и диалог;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lastRenderedPageBreak/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-самостоятельно подготовиться к выразительному чтению произведения;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-выразительно прочитать текст после самостоятельной подготовки.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Слово.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-использовать изобразительно-выразительные средства языка: метафора, эпитет, сравнение, олицетворение;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 -определять значения и назначение, использовать при создании текста в художественном стиле;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 узнавать жизнь слова, откуда берутся слова, как живут слова?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-употреблять крылатые слова;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-определять значение устойчивого выражения, употреблять его в заданной речевой ситуации;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-познакомиться с научными словами;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-уметь выделять научные слова в тексте, объяснять значение с помощью толкового словаря;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-находить устаревшие слова и выделять их в тексте;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-познакомиться с происхождением некоторых антропонимов и топонимов.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Предложение и словосочетание.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-</w:t>
      </w:r>
      <w:r w:rsidRPr="00023437">
        <w:rPr>
          <w:rFonts w:ascii="Times New Roman" w:hAnsi="Times New Roman" w:cs="Times New Roman"/>
          <w:color w:val="00000A"/>
          <w:sz w:val="24"/>
          <w:szCs w:val="24"/>
        </w:rPr>
        <w:t>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-составлять простое и сложное предложения.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Текст.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 xml:space="preserve">- определять тему, </w:t>
      </w:r>
      <w:proofErr w:type="spellStart"/>
      <w:r w:rsidRPr="00023437">
        <w:rPr>
          <w:rFonts w:ascii="Times New Roman" w:hAnsi="Times New Roman" w:cs="Times New Roman"/>
          <w:color w:val="00000A"/>
          <w:sz w:val="24"/>
          <w:szCs w:val="24"/>
        </w:rPr>
        <w:t>микротему</w:t>
      </w:r>
      <w:proofErr w:type="spellEnd"/>
      <w:r w:rsidRPr="00023437">
        <w:rPr>
          <w:rFonts w:ascii="Times New Roman" w:hAnsi="Times New Roman" w:cs="Times New Roman"/>
          <w:color w:val="00000A"/>
          <w:sz w:val="24"/>
          <w:szCs w:val="24"/>
        </w:rPr>
        <w:t>, основную мысль текста;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-понимать структуру текста, план, виды плана;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lastRenderedPageBreak/>
        <w:t>-различать стили речи: разговорный и книжны</w:t>
      </w:r>
      <w:proofErr w:type="gramStart"/>
      <w:r w:rsidRPr="00023437">
        <w:rPr>
          <w:rFonts w:ascii="Times New Roman" w:hAnsi="Times New Roman" w:cs="Times New Roman"/>
          <w:color w:val="00000A"/>
          <w:sz w:val="24"/>
          <w:szCs w:val="24"/>
        </w:rPr>
        <w:t>й(</w:t>
      </w:r>
      <w:proofErr w:type="gramEnd"/>
      <w:r w:rsidRPr="00023437">
        <w:rPr>
          <w:rFonts w:ascii="Times New Roman" w:hAnsi="Times New Roman" w:cs="Times New Roman"/>
          <w:color w:val="00000A"/>
          <w:sz w:val="24"/>
          <w:szCs w:val="24"/>
        </w:rPr>
        <w:t xml:space="preserve"> художественный и научный);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-определять типы текста: повествование, описание, рассуждение;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-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определять стилистическую принадлежность текстов, составлять текст в заданном стиле;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-составлять описание  предметов и явлений, рассуждение в художественном и научном стилях;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-составлять повествование с элементами описания;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-определять связь между предложениями в тексте: цепная и параллельная связи;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-узнавать средства связи при цепном построении текста,  в тексте с параллельным построением.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Культура общения.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023437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212121"/>
          <w:sz w:val="24"/>
          <w:szCs w:val="24"/>
        </w:rPr>
        <w:t>-употреблять волшебные слова: слова приветствия, прощания, просьбы, благодарности, извинение.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442ABE" w:rsidRPr="00023437" w:rsidRDefault="00442ABE" w:rsidP="00442ABE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23437">
        <w:rPr>
          <w:rFonts w:ascii="Times New Roman" w:hAnsi="Times New Roman" w:cs="Times New Roman"/>
          <w:color w:val="00000A"/>
          <w:sz w:val="24"/>
          <w:szCs w:val="24"/>
        </w:rPr>
        <w:t>-дискутировать, использовать вежливые слова в диалоге с учётом речевой ситуации.</w:t>
      </w:r>
    </w:p>
    <w:p w:rsidR="006741F1" w:rsidRPr="00023437" w:rsidRDefault="006741F1" w:rsidP="006741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7AD7" w:rsidRDefault="00337AD7" w:rsidP="00337A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3D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337AD7" w:rsidRDefault="00337AD7" w:rsidP="00337A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AD7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на 2020-2021 учебный год</w:t>
      </w:r>
    </w:p>
    <w:p w:rsidR="00337AD7" w:rsidRPr="007C5D5E" w:rsidRDefault="00337AD7" w:rsidP="00337AD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D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7C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C5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337AD7" w:rsidRPr="00E17A4A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учебных недель: 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смена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четверть  со 1 сентября по 25 октября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5 ноября по 29 декабря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четверть: с 9 января по 21 марта 2021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 апреля по 29 мая 2021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Периоды  каникул</w:t>
      </w:r>
      <w:r w:rsidR="001F31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337AD7" w:rsidRPr="002E236B" w:rsidRDefault="00337AD7" w:rsidP="00337A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 26.10.2020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4.11.2020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   по 8.01.2021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22.03.2021 г.  по 31.03.2021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F313D" w:rsidRDefault="001F313D" w:rsidP="00337AD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5F1" w:rsidRDefault="00BA05F1" w:rsidP="00337AD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5F1" w:rsidRDefault="00BA05F1" w:rsidP="00337AD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5F1" w:rsidRDefault="00BA05F1" w:rsidP="00337AD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7AD7" w:rsidRPr="00534BE8" w:rsidRDefault="00337AD7" w:rsidP="00337AD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BE8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337AD7" w:rsidRDefault="00337AD7" w:rsidP="00337A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Занятия по дополнительной общеобразовательной общеразвивающей программе « Речь» проводятся в кабинете начальных классов. </w:t>
      </w:r>
    </w:p>
    <w:p w:rsidR="00337AD7" w:rsidRDefault="00337AD7" w:rsidP="00337A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056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соответствуют </w:t>
      </w:r>
      <w:proofErr w:type="gramStart"/>
      <w:r w:rsidRPr="00657056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657056">
        <w:rPr>
          <w:rFonts w:ascii="Times New Roman" w:hAnsi="Times New Roman" w:cs="Times New Roman"/>
          <w:sz w:val="24"/>
          <w:szCs w:val="24"/>
        </w:rPr>
        <w:t xml:space="preserve"> особенностями обучающихся, позволяют   обеспечить    реализацию    образовательных    и  иных потребностей и возможностей обучающихся. Кабинеты</w:t>
      </w:r>
      <w:r>
        <w:rPr>
          <w:rFonts w:ascii="Times New Roman" w:hAnsi="Times New Roman" w:cs="Times New Roman"/>
          <w:sz w:val="24"/>
          <w:szCs w:val="24"/>
        </w:rPr>
        <w:t xml:space="preserve"> имеют компьютер,  мультимедийный проектор. </w:t>
      </w:r>
    </w:p>
    <w:p w:rsidR="00337AD7" w:rsidRPr="00534BE8" w:rsidRDefault="00337AD7" w:rsidP="00337AD7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534BE8">
        <w:rPr>
          <w:rFonts w:ascii="Times New Roman" w:hAnsi="Times New Roman"/>
          <w:b/>
          <w:i/>
          <w:sz w:val="24"/>
          <w:szCs w:val="24"/>
        </w:rPr>
        <w:t>Учебно-методическое обеспечение:</w:t>
      </w:r>
    </w:p>
    <w:p w:rsidR="00337AD7" w:rsidRPr="00611508" w:rsidRDefault="00337AD7" w:rsidP="00337A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240"/>
        <w:gridCol w:w="2134"/>
        <w:gridCol w:w="2876"/>
      </w:tblGrid>
      <w:tr w:rsidR="00337AD7" w:rsidRPr="006E1C70" w:rsidTr="00880E0A">
        <w:tc>
          <w:tcPr>
            <w:tcW w:w="2518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Разделы программы.</w:t>
            </w:r>
          </w:p>
        </w:tc>
        <w:tc>
          <w:tcPr>
            <w:tcW w:w="2476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Pr="006E1C70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413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  <w:tc>
          <w:tcPr>
            <w:tcW w:w="3015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 подведения итогов.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D7" w:rsidRPr="006E1C70" w:rsidTr="00880E0A">
        <w:tc>
          <w:tcPr>
            <w:tcW w:w="2518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Техника и выразительность речи.</w:t>
            </w:r>
          </w:p>
        </w:tc>
        <w:tc>
          <w:tcPr>
            <w:tcW w:w="2476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Детская литература.</w:t>
            </w:r>
          </w:p>
        </w:tc>
        <w:tc>
          <w:tcPr>
            <w:tcW w:w="3015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</w:p>
        </w:tc>
      </w:tr>
      <w:tr w:rsidR="00337AD7" w:rsidRPr="006E1C70" w:rsidTr="00880E0A">
        <w:tc>
          <w:tcPr>
            <w:tcW w:w="2518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476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3015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Взаимопроверка.</w:t>
            </w:r>
          </w:p>
        </w:tc>
      </w:tr>
      <w:tr w:rsidR="00337AD7" w:rsidRPr="006E1C70" w:rsidTr="00880E0A">
        <w:tc>
          <w:tcPr>
            <w:tcW w:w="2518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</w:tc>
        <w:tc>
          <w:tcPr>
            <w:tcW w:w="3015" w:type="dxa"/>
          </w:tcPr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337AD7" w:rsidRPr="006E1C70" w:rsidTr="00880E0A">
        <w:tc>
          <w:tcPr>
            <w:tcW w:w="2518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476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337AD7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Н.Крылова « Чтение. Работа с текстом»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Сочинения.Изложения.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Портфолио.</w:t>
            </w:r>
          </w:p>
        </w:tc>
      </w:tr>
      <w:tr w:rsidR="00337AD7" w:rsidRPr="006E1C70" w:rsidTr="00880E0A">
        <w:tc>
          <w:tcPr>
            <w:tcW w:w="2518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2476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  <w:tc>
          <w:tcPr>
            <w:tcW w:w="2413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Сценические костюмы.</w:t>
            </w:r>
          </w:p>
        </w:tc>
        <w:tc>
          <w:tcPr>
            <w:tcW w:w="3015" w:type="dxa"/>
          </w:tcPr>
          <w:p w:rsidR="00337AD7" w:rsidRPr="006E1C70" w:rsidRDefault="00337AD7" w:rsidP="00880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Выступления на внеклассных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7AD7" w:rsidRDefault="00337AD7" w:rsidP="00337A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AD7" w:rsidRPr="00F15DB1" w:rsidRDefault="00337AD7" w:rsidP="00337A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B1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337AD7" w:rsidRDefault="00337AD7" w:rsidP="00337A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деловая, ролевая, познавательная), беседа,  экскурсия, заочное путешествие, решение ситуационных задач, викторины, конкурсы.</w:t>
      </w:r>
    </w:p>
    <w:p w:rsidR="00337AD7" w:rsidRDefault="00337AD7" w:rsidP="00337A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337AD7" w:rsidRPr="00D04CED" w:rsidRDefault="00337AD7" w:rsidP="00337AD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</w:p>
    <w:p w:rsidR="00337AD7" w:rsidRPr="003C2722" w:rsidRDefault="00337AD7" w:rsidP="00337AD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Игровые</w:t>
      </w:r>
    </w:p>
    <w:p w:rsidR="00337AD7" w:rsidRPr="003C2722" w:rsidRDefault="00337AD7" w:rsidP="00337AD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lastRenderedPageBreak/>
        <w:t>Групповые</w:t>
      </w:r>
    </w:p>
    <w:p w:rsidR="00337AD7" w:rsidRDefault="00337AD7" w:rsidP="00337AD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Личностно-ориентированного обучения</w:t>
      </w:r>
    </w:p>
    <w:p w:rsidR="00337AD7" w:rsidRDefault="00337AD7" w:rsidP="00337AD7">
      <w:pPr>
        <w:pStyle w:val="a3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Подходы, положенные в основу курса, подразумевают использование развивающих возможностей групповых форм работы, в рамках которой проявляется детская инициатива и самостоятельность, что в свою очередь позволяет формировать универсальные учебные действия.</w:t>
      </w:r>
    </w:p>
    <w:p w:rsidR="00337AD7" w:rsidRPr="005B6DAF" w:rsidRDefault="00337AD7" w:rsidP="00337AD7">
      <w:pPr>
        <w:pStyle w:val="a3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Большое значение отводится формированию детской учебной коммуникации, детской учебной инициативы и детской вопросительности, выполнению заданий, направленных на развитие речи детей, совершенствованию навыка лингвистического анализа, повышению уровня языкового развития школьников, воспитанию у них познавательного интереса к родному языку, решению проблемы интеллектуального развития младших школьников.</w:t>
      </w:r>
    </w:p>
    <w:p w:rsidR="00337AD7" w:rsidRDefault="00337AD7" w:rsidP="00337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CC">
        <w:rPr>
          <w:rFonts w:ascii="Times New Roman" w:hAnsi="Times New Roman" w:cs="Times New Roman"/>
          <w:b/>
          <w:sz w:val="24"/>
          <w:szCs w:val="24"/>
        </w:rPr>
        <w:t>Структура учебного занятия:</w:t>
      </w:r>
    </w:p>
    <w:p w:rsidR="00337AD7" w:rsidRPr="00FE164B" w:rsidRDefault="00337AD7" w:rsidP="00337AD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337AD7" w:rsidRPr="00FE164B" w:rsidRDefault="00337AD7" w:rsidP="00337AD7">
      <w:pPr>
        <w:pStyle w:val="a6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337AD7" w:rsidRPr="00FE164B" w:rsidRDefault="00337AD7" w:rsidP="00337AD7">
      <w:pPr>
        <w:pStyle w:val="a6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  <w:r>
        <w:rPr>
          <w:rFonts w:ascii="Times New Roman" w:hAnsi="Times New Roman"/>
          <w:sz w:val="24"/>
          <w:szCs w:val="24"/>
        </w:rPr>
        <w:t xml:space="preserve"> Практическое выполнение заданий.</w:t>
      </w:r>
    </w:p>
    <w:p w:rsidR="00337AD7" w:rsidRPr="00FE164B" w:rsidRDefault="00337AD7" w:rsidP="00337AD7">
      <w:pPr>
        <w:pStyle w:val="a6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Занимательные задания (игры-загадки, игры-задачи и пр.)</w:t>
      </w:r>
    </w:p>
    <w:p w:rsidR="00337AD7" w:rsidRPr="00FE164B" w:rsidRDefault="00337AD7" w:rsidP="00337AD7">
      <w:pPr>
        <w:pStyle w:val="a6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Развитие связной речи учащихся по определенной тематике.</w:t>
      </w:r>
    </w:p>
    <w:p w:rsidR="00337AD7" w:rsidRPr="00A54514" w:rsidRDefault="00337AD7" w:rsidP="00337AD7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ab/>
      </w:r>
      <w:r w:rsidRPr="00A54514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337AD7" w:rsidRPr="00A54514" w:rsidRDefault="00337AD7" w:rsidP="00337AD7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  Текущая проверка предметных знаний осуществляется без оценки. </w:t>
      </w:r>
      <w:proofErr w:type="spell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>Метапредметные</w:t>
      </w:r>
      <w:proofErr w:type="spell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и личностные результаты отслеживаются через наблюдение. Работы учитель оценивает словесно и только положительно. Итоговые  письменные работы оцениваются  по трехбалльной системе « отлично», «хорошо», «удовлетворительно». « Отлично» ставится</w:t>
      </w:r>
      <w:proofErr w:type="gram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,</w:t>
      </w:r>
      <w:proofErr w:type="gram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если работа выполнена верно, без ошибок, аккуратно. « Хорошо», если допущены1-2 ошибки, допускается 1-2 </w:t>
      </w:r>
      <w:proofErr w:type="gram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>аккуратных</w:t>
      </w:r>
      <w:proofErr w:type="gram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исправления.» Удовлетворительно», если допущены 3 ошибки, имеются исправления.</w:t>
      </w:r>
    </w:p>
    <w:p w:rsidR="00337AD7" w:rsidRPr="00A54514" w:rsidRDefault="00337AD7" w:rsidP="00337AD7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54514">
        <w:rPr>
          <w:rFonts w:ascii="Times New Roman" w:hAnsi="Times New Roman" w:cs="Times New Roman"/>
          <w:b/>
          <w:color w:val="212121"/>
          <w:sz w:val="24"/>
          <w:szCs w:val="24"/>
        </w:rPr>
        <w:t>Этапы аттестации, сроки, формы:</w:t>
      </w:r>
    </w:p>
    <w:p w:rsidR="00337AD7" w:rsidRPr="00A54514" w:rsidRDefault="00337AD7" w:rsidP="00337AD7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37AD7" w:rsidRPr="00A54514" w:rsidTr="00880E0A"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Этапы.</w:t>
            </w:r>
          </w:p>
        </w:tc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Сроки.</w:t>
            </w:r>
          </w:p>
        </w:tc>
        <w:tc>
          <w:tcPr>
            <w:tcW w:w="3191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Формы:</w:t>
            </w:r>
          </w:p>
        </w:tc>
      </w:tr>
      <w:tr w:rsidR="00337AD7" w:rsidRPr="00A54514" w:rsidTr="00880E0A"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Нулевой.</w:t>
            </w:r>
          </w:p>
        </w:tc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Сентябрь.</w:t>
            </w:r>
          </w:p>
        </w:tc>
        <w:tc>
          <w:tcPr>
            <w:tcW w:w="3191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Наблюдение. </w:t>
            </w: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Тестирование. Опрос.</w:t>
            </w:r>
          </w:p>
        </w:tc>
      </w:tr>
      <w:tr w:rsidR="00337AD7" w:rsidRPr="00A54514" w:rsidTr="00880E0A"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Промежуточный.</w:t>
            </w:r>
          </w:p>
        </w:tc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Викторины. Конкурсы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..</w:t>
            </w:r>
            <w:proofErr w:type="gramEnd"/>
          </w:p>
        </w:tc>
      </w:tr>
      <w:tr w:rsidR="00337AD7" w:rsidRPr="00A54514" w:rsidTr="00880E0A"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Итоговый.</w:t>
            </w:r>
          </w:p>
        </w:tc>
        <w:tc>
          <w:tcPr>
            <w:tcW w:w="3190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Май.</w:t>
            </w:r>
          </w:p>
        </w:tc>
        <w:tc>
          <w:tcPr>
            <w:tcW w:w="3191" w:type="dxa"/>
          </w:tcPr>
          <w:p w:rsidR="00337AD7" w:rsidRPr="00A54514" w:rsidRDefault="00337AD7" w:rsidP="00880E0A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Представление  и защита работ</w:t>
            </w:r>
            <w:proofErr w:type="gramStart"/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Участие в инсценировках, праздниках.</w:t>
            </w:r>
          </w:p>
        </w:tc>
      </w:tr>
    </w:tbl>
    <w:p w:rsidR="00337AD7" w:rsidRPr="00A54514" w:rsidRDefault="00337AD7" w:rsidP="00337AD7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b/>
          <w:sz w:val="24"/>
          <w:szCs w:val="24"/>
        </w:rPr>
        <w:t>Показатели:</w:t>
      </w:r>
    </w:p>
    <w:p w:rsidR="00337AD7" w:rsidRPr="00A54514" w:rsidRDefault="00337AD7" w:rsidP="00337AD7">
      <w:pPr>
        <w:numPr>
          <w:ilvl w:val="0"/>
          <w:numId w:val="3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излагать материал  логично и последовательно;</w:t>
      </w:r>
    </w:p>
    <w:p w:rsidR="00337AD7" w:rsidRPr="00A54514" w:rsidRDefault="00337AD7" w:rsidP="00337AD7">
      <w:pPr>
        <w:numPr>
          <w:ilvl w:val="0"/>
          <w:numId w:val="3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давать ответ на любой вопрос в полной форме, т.е. в форме предложения или маленького текста; односложные ответы стараться исключить;</w:t>
      </w:r>
    </w:p>
    <w:p w:rsidR="00337AD7" w:rsidRPr="00A54514" w:rsidRDefault="00337AD7" w:rsidP="00337AD7">
      <w:pPr>
        <w:numPr>
          <w:ilvl w:val="0"/>
          <w:numId w:val="3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правильно строить сложноподчиненные предложения;</w:t>
      </w:r>
    </w:p>
    <w:p w:rsidR="00337AD7" w:rsidRPr="00A54514" w:rsidRDefault="00337AD7" w:rsidP="00337AD7">
      <w:pPr>
        <w:numPr>
          <w:ilvl w:val="0"/>
          <w:numId w:val="3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отвечать громко, четко, с соблюдением логических ударений, пауз и правильной интонации;</w:t>
      </w:r>
    </w:p>
    <w:p w:rsidR="00337AD7" w:rsidRPr="00A54514" w:rsidRDefault="00337AD7" w:rsidP="00337AD7">
      <w:pPr>
        <w:numPr>
          <w:ilvl w:val="0"/>
          <w:numId w:val="3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lastRenderedPageBreak/>
        <w:t>оформлять любые письменные высказывания с соблюдением орфографических и пунктуационных норм, чисто и аккуратно.</w:t>
      </w:r>
    </w:p>
    <w:p w:rsidR="00337AD7" w:rsidRPr="00A54514" w:rsidRDefault="00337AD7" w:rsidP="00337AD7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A54514">
        <w:rPr>
          <w:rStyle w:val="c10"/>
          <w:color w:val="000000"/>
          <w:u w:val="single"/>
        </w:rPr>
        <w:t>Грамотно оформленным  следует считать высказывание</w:t>
      </w:r>
      <w:proofErr w:type="gramStart"/>
      <w:r w:rsidRPr="00A54514">
        <w:rPr>
          <w:rStyle w:val="c10"/>
          <w:color w:val="000000"/>
          <w:u w:val="single"/>
        </w:rPr>
        <w:t xml:space="preserve"> ,</w:t>
      </w:r>
      <w:proofErr w:type="gramEnd"/>
      <w:r w:rsidRPr="00A54514">
        <w:rPr>
          <w:rStyle w:val="c10"/>
          <w:color w:val="000000"/>
          <w:u w:val="single"/>
        </w:rPr>
        <w:t xml:space="preserve"> в котором соблюдаются:</w:t>
      </w:r>
    </w:p>
    <w:p w:rsidR="00337AD7" w:rsidRPr="00A54514" w:rsidRDefault="00337AD7" w:rsidP="00337A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произношения и ударения;</w:t>
      </w:r>
    </w:p>
    <w:p w:rsidR="00337AD7" w:rsidRPr="00A54514" w:rsidRDefault="00337AD7" w:rsidP="00337A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употребления слов в соответствии с их значением по словарю;</w:t>
      </w:r>
    </w:p>
    <w:p w:rsidR="00337AD7" w:rsidRPr="00A54514" w:rsidRDefault="00337AD7" w:rsidP="00337A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337AD7" w:rsidRPr="00A54514" w:rsidRDefault="00337AD7" w:rsidP="00337AD7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731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орфографии и пунктуации,  не допуская ошибок в написании</w:t>
      </w:r>
    </w:p>
    <w:p w:rsidR="00337AD7" w:rsidRPr="00A54514" w:rsidRDefault="00337AD7" w:rsidP="00337AD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  Для речевой культуры младших школьников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или учебной задачи и т.д.</w:t>
      </w:r>
    </w:p>
    <w:p w:rsidR="00337AD7" w:rsidRDefault="00337AD7" w:rsidP="00337A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337AD7" w:rsidRDefault="00337AD7" w:rsidP="00337AD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Семенова Е.Е. </w:t>
      </w:r>
      <w:r w:rsidRPr="00866620">
        <w:rPr>
          <w:rFonts w:ascii="Times New Roman" w:hAnsi="Times New Roman"/>
          <w:sz w:val="24"/>
          <w:szCs w:val="24"/>
        </w:rPr>
        <w:t xml:space="preserve"> « Занимательная грамматика»</w:t>
      </w:r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« Омега», 1995</w:t>
      </w:r>
    </w:p>
    <w:p w:rsidR="00337AD7" w:rsidRDefault="00337AD7" w:rsidP="00337AD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Ткаченко Т.А. « Методика ранней грамотности»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 : Эксмо,2013 </w:t>
      </w:r>
    </w:p>
    <w:p w:rsidR="00337AD7" w:rsidRPr="00361F17" w:rsidRDefault="00337AD7" w:rsidP="00337AD7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 </w:t>
      </w:r>
      <w:r w:rsidRPr="00361F17">
        <w:rPr>
          <w:rFonts w:ascii="Times New Roman" w:hAnsi="Times New Roman"/>
          <w:sz w:val="24"/>
        </w:rPr>
        <w:t>Львов М.Р. Школа творческого мышления.- М.: Просвещение .1992</w:t>
      </w:r>
    </w:p>
    <w:p w:rsidR="00337AD7" w:rsidRPr="00361F17" w:rsidRDefault="00337AD7" w:rsidP="00337AD7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</w:t>
      </w:r>
      <w:r w:rsidRPr="00361F17">
        <w:rPr>
          <w:rFonts w:ascii="Times New Roman" w:hAnsi="Times New Roman"/>
          <w:sz w:val="24"/>
        </w:rPr>
        <w:t>Львова С.И. Язык в речевом общении. – М.: просвещение, 1992</w:t>
      </w:r>
    </w:p>
    <w:p w:rsidR="00337AD7" w:rsidRDefault="00337AD7" w:rsidP="00337AD7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5. </w:t>
      </w:r>
      <w:r w:rsidRPr="00361F17">
        <w:rPr>
          <w:rFonts w:ascii="Times New Roman" w:hAnsi="Times New Roman"/>
          <w:sz w:val="24"/>
        </w:rPr>
        <w:t>Львова С.И. Русский язык. За страницами школьного учебника.- М.: Дрофа,2002</w:t>
      </w:r>
    </w:p>
    <w:p w:rsidR="00337AD7" w:rsidRDefault="00337AD7" w:rsidP="00337AD7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6.</w:t>
      </w:r>
      <w:r w:rsidRPr="00361F17">
        <w:rPr>
          <w:rFonts w:ascii="Times New Roman" w:hAnsi="Times New Roman"/>
          <w:sz w:val="24"/>
        </w:rPr>
        <w:t>Голуб И.Б. Путешествие в страну слов. – М.: Владос,1998.</w:t>
      </w:r>
    </w:p>
    <w:p w:rsidR="00337AD7" w:rsidRDefault="00337AD7" w:rsidP="00337AD7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7. Орфографические и толковые словари.</w:t>
      </w:r>
    </w:p>
    <w:p w:rsidR="00337AD7" w:rsidRPr="00361F17" w:rsidRDefault="00337AD7" w:rsidP="00337AD7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8. О.Н.Крылова «Чтение. Работа с текстом</w:t>
      </w:r>
      <w:proofErr w:type="gramStart"/>
      <w:r>
        <w:rPr>
          <w:rFonts w:ascii="Times New Roman" w:hAnsi="Times New Roman"/>
          <w:sz w:val="24"/>
        </w:rPr>
        <w:t>.»</w:t>
      </w:r>
      <w:proofErr w:type="gramEnd"/>
    </w:p>
    <w:p w:rsidR="00337AD7" w:rsidRPr="00A54514" w:rsidRDefault="00337AD7" w:rsidP="00337A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9. Ресурсы интернета.</w:t>
      </w:r>
    </w:p>
    <w:p w:rsidR="00337AD7" w:rsidRPr="00BD1C2D" w:rsidRDefault="00337AD7" w:rsidP="00337AD7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337AD7" w:rsidRPr="00BD1C2D" w:rsidRDefault="00337AD7" w:rsidP="00337AD7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337AD7" w:rsidRPr="00BD1C2D" w:rsidRDefault="00337AD7" w:rsidP="00337AD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AD7" w:rsidRPr="00BD1C2D" w:rsidRDefault="00337AD7" w:rsidP="00337AD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AD7" w:rsidRPr="00BD1C2D" w:rsidRDefault="00337AD7" w:rsidP="00337AD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AD7" w:rsidRPr="00BD1C2D" w:rsidRDefault="00337AD7" w:rsidP="00337AD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3D6" w:rsidRDefault="004C03D6"/>
    <w:sectPr w:rsidR="004C03D6" w:rsidSect="00DB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89"/>
    <w:multiLevelType w:val="hybridMultilevel"/>
    <w:tmpl w:val="E662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196"/>
    <w:multiLevelType w:val="hybridMultilevel"/>
    <w:tmpl w:val="035A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F216E"/>
    <w:multiLevelType w:val="hybridMultilevel"/>
    <w:tmpl w:val="50960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3002"/>
    <w:multiLevelType w:val="multilevel"/>
    <w:tmpl w:val="D7F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9284D"/>
    <w:multiLevelType w:val="hybridMultilevel"/>
    <w:tmpl w:val="7362ED38"/>
    <w:lvl w:ilvl="0" w:tplc="3E6C48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30E31"/>
    <w:multiLevelType w:val="hybridMultilevel"/>
    <w:tmpl w:val="2D1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A316C"/>
    <w:multiLevelType w:val="multilevel"/>
    <w:tmpl w:val="987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C2AF2"/>
    <w:multiLevelType w:val="hybridMultilevel"/>
    <w:tmpl w:val="EAF09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37AD7"/>
    <w:rsid w:val="00023437"/>
    <w:rsid w:val="00082762"/>
    <w:rsid w:val="000D7A4B"/>
    <w:rsid w:val="000E7A51"/>
    <w:rsid w:val="0016364D"/>
    <w:rsid w:val="001B3F70"/>
    <w:rsid w:val="001F313D"/>
    <w:rsid w:val="002044FB"/>
    <w:rsid w:val="00227F94"/>
    <w:rsid w:val="00260E2F"/>
    <w:rsid w:val="00286333"/>
    <w:rsid w:val="002C7D45"/>
    <w:rsid w:val="00337AD7"/>
    <w:rsid w:val="00373A4D"/>
    <w:rsid w:val="00373FBC"/>
    <w:rsid w:val="0037707B"/>
    <w:rsid w:val="00442ABE"/>
    <w:rsid w:val="004820AF"/>
    <w:rsid w:val="004C03D6"/>
    <w:rsid w:val="004D3022"/>
    <w:rsid w:val="00605023"/>
    <w:rsid w:val="0063267D"/>
    <w:rsid w:val="006741F1"/>
    <w:rsid w:val="00685022"/>
    <w:rsid w:val="006D2043"/>
    <w:rsid w:val="007749C0"/>
    <w:rsid w:val="007E221C"/>
    <w:rsid w:val="008470A0"/>
    <w:rsid w:val="008863AF"/>
    <w:rsid w:val="0088742B"/>
    <w:rsid w:val="009227CD"/>
    <w:rsid w:val="00943688"/>
    <w:rsid w:val="009944B3"/>
    <w:rsid w:val="009B164C"/>
    <w:rsid w:val="009C755D"/>
    <w:rsid w:val="00A47275"/>
    <w:rsid w:val="00B3751F"/>
    <w:rsid w:val="00B47286"/>
    <w:rsid w:val="00B638AA"/>
    <w:rsid w:val="00B65B9A"/>
    <w:rsid w:val="00B71F7D"/>
    <w:rsid w:val="00BA05F1"/>
    <w:rsid w:val="00C21991"/>
    <w:rsid w:val="00C565E1"/>
    <w:rsid w:val="00C70973"/>
    <w:rsid w:val="00D05F75"/>
    <w:rsid w:val="00DE39CD"/>
    <w:rsid w:val="00E6084E"/>
    <w:rsid w:val="00E92F06"/>
    <w:rsid w:val="00EA27EE"/>
    <w:rsid w:val="00EC0534"/>
    <w:rsid w:val="00F56931"/>
    <w:rsid w:val="00F70005"/>
    <w:rsid w:val="00FB078B"/>
    <w:rsid w:val="00FC6858"/>
    <w:rsid w:val="00FD6335"/>
    <w:rsid w:val="00F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7AD7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37AD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37AD7"/>
    <w:pPr>
      <w:ind w:left="720"/>
      <w:contextualSpacing/>
    </w:pPr>
  </w:style>
  <w:style w:type="paragraph" w:styleId="a6">
    <w:name w:val="No Spacing"/>
    <w:qFormat/>
    <w:rsid w:val="00337AD7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37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337AD7"/>
  </w:style>
  <w:style w:type="paragraph" w:customStyle="1" w:styleId="c9">
    <w:name w:val="c9"/>
    <w:basedOn w:val="a"/>
    <w:rsid w:val="0033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7AD7"/>
  </w:style>
  <w:style w:type="paragraph" w:styleId="a8">
    <w:name w:val="Balloon Text"/>
    <w:basedOn w:val="a"/>
    <w:link w:val="a9"/>
    <w:uiPriority w:val="99"/>
    <w:semiHidden/>
    <w:unhideWhenUsed/>
    <w:rsid w:val="0063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2021-03-09T06:29:00Z</cp:lastPrinted>
  <dcterms:created xsi:type="dcterms:W3CDTF">2021-05-21T17:28:00Z</dcterms:created>
  <dcterms:modified xsi:type="dcterms:W3CDTF">2021-05-21T17:34:00Z</dcterms:modified>
</cp:coreProperties>
</file>